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12A9" w:rsidRPr="00476155" w:rsidRDefault="00476155" w:rsidP="00476155">
      <w:pPr>
        <w:rPr>
          <w:rFonts w:ascii="Candara" w:hAnsi="Candara"/>
          <w:b/>
          <w:color w:val="002060"/>
          <w:sz w:val="40"/>
        </w:rPr>
      </w:pPr>
      <w:r>
        <w:rPr>
          <w:rFonts w:ascii="Candara" w:hAnsi="Candara"/>
          <w:b/>
          <w:noProof/>
          <w:color w:val="002060"/>
          <w:sz w:val="40"/>
          <w:lang w:eastAsia="fr-FR"/>
        </w:rPr>
        <w:drawing>
          <wp:anchor distT="0" distB="0" distL="114300" distR="114300" simplePos="0" relativeHeight="251673600" behindDoc="0" locked="0" layoutInCell="1" allowOverlap="1">
            <wp:simplePos x="0" y="0"/>
            <wp:positionH relativeFrom="column">
              <wp:posOffset>1881505</wp:posOffset>
            </wp:positionH>
            <wp:positionV relativeFrom="paragraph">
              <wp:posOffset>8339455</wp:posOffset>
            </wp:positionV>
            <wp:extent cx="1466850" cy="876300"/>
            <wp:effectExtent l="19050" t="0" r="0" b="0"/>
            <wp:wrapSquare wrapText="bothSides"/>
            <wp:docPr id="4" name="Image 9" descr="D:\Donnees\Desktop\logo ver  2 finale.png"/>
            <wp:cNvGraphicFramePr/>
            <a:graphic xmlns:a="http://schemas.openxmlformats.org/drawingml/2006/main">
              <a:graphicData uri="http://schemas.openxmlformats.org/drawingml/2006/picture">
                <pic:pic xmlns:pic="http://schemas.openxmlformats.org/drawingml/2006/picture">
                  <pic:nvPicPr>
                    <pic:cNvPr id="17" name="Image 16" descr="D:\Donnees\Desktop\logo ver  2 finale.png"/>
                    <pic:cNvPicPr/>
                  </pic:nvPicPr>
                  <pic:blipFill rotWithShape="1">
                    <a:blip r:embed="rId7" cstate="print">
                      <a:extLst>
                        <a:ext uri="{28A0092B-C50C-407E-A947-70E740481C1C}">
                          <a14:useLocalDpi xmlns:p="http://schemas.openxmlformats.org/presentationml/2006/main" xmlns="" xmlns:a14="http://schemas.microsoft.com/office/drawing/2010/main" xmlns:lc="http://schemas.openxmlformats.org/drawingml/2006/lockedCanvas" val="0"/>
                        </a:ext>
                      </a:extLst>
                    </a:blip>
                    <a:srcRect l="57112" t="66135"/>
                    <a:stretch/>
                  </pic:blipFill>
                  <pic:spPr bwMode="auto">
                    <a:xfrm>
                      <a:off x="0" y="0"/>
                      <a:ext cx="1466850" cy="876300"/>
                    </a:xfrm>
                    <a:prstGeom prst="rect">
                      <a:avLst/>
                    </a:prstGeom>
                    <a:noFill/>
                    <a:ln>
                      <a:noFill/>
                    </a:ln>
                    <a:extLst>
                      <a:ext uri="{53640926-AAD7-44D8-BBD7-CCE9431645EC}">
                        <a14:shadowObscured xmlns:p="http://schemas.openxmlformats.org/presentationml/2006/main" xmlns="" xmlns:a14="http://schemas.microsoft.com/office/drawing/2010/main" xmlns:lc="http://schemas.openxmlformats.org/drawingml/2006/lockedCanvas"/>
                      </a:ext>
                    </a:extLst>
                  </pic:spPr>
                </pic:pic>
              </a:graphicData>
            </a:graphic>
          </wp:anchor>
        </w:drawing>
      </w:r>
      <w:r>
        <w:rPr>
          <w:rFonts w:ascii="Candara" w:hAnsi="Candara"/>
          <w:b/>
          <w:noProof/>
          <w:color w:val="002060"/>
          <w:sz w:val="40"/>
          <w:lang w:eastAsia="fr-FR"/>
        </w:rPr>
        <w:drawing>
          <wp:anchor distT="0" distB="0" distL="114300" distR="114300" simplePos="0" relativeHeight="251671552" behindDoc="0" locked="0" layoutInCell="1" allowOverlap="1">
            <wp:simplePos x="0" y="0"/>
            <wp:positionH relativeFrom="column">
              <wp:posOffset>2300605</wp:posOffset>
            </wp:positionH>
            <wp:positionV relativeFrom="paragraph">
              <wp:posOffset>319405</wp:posOffset>
            </wp:positionV>
            <wp:extent cx="1309370" cy="1047750"/>
            <wp:effectExtent l="19050" t="0" r="5080" b="0"/>
            <wp:wrapSquare wrapText="bothSides"/>
            <wp:docPr id="7" name="Image 7" descr="C:\Users\SAFAE BOUHOUSSE\Desktop\logo.png"/>
            <wp:cNvGraphicFramePr/>
            <a:graphic xmlns:a="http://schemas.openxmlformats.org/drawingml/2006/main">
              <a:graphicData uri="http://schemas.openxmlformats.org/drawingml/2006/picture">
                <pic:pic xmlns:pic="http://schemas.openxmlformats.org/drawingml/2006/picture">
                  <pic:nvPicPr>
                    <pic:cNvPr id="10" name="Picture 2" descr="C:\Users\SAFAE BOUHOUSSE\Desktop\logo.png"/>
                    <pic:cNvPicPr>
                      <a:picLocks noChangeAspect="1" noChangeArrowheads="1"/>
                    </pic:cNvPicPr>
                  </pic:nvPicPr>
                  <pic:blipFill>
                    <a:blip r:embed="rId8"/>
                    <a:srcRect/>
                    <a:stretch>
                      <a:fillRect/>
                    </a:stretch>
                  </pic:blipFill>
                  <pic:spPr bwMode="auto">
                    <a:xfrm>
                      <a:off x="0" y="0"/>
                      <a:ext cx="1309370" cy="1047750"/>
                    </a:xfrm>
                    <a:prstGeom prst="rect">
                      <a:avLst/>
                    </a:prstGeom>
                    <a:noFill/>
                  </pic:spPr>
                </pic:pic>
              </a:graphicData>
            </a:graphic>
          </wp:anchor>
        </w:drawing>
      </w:r>
      <w:r>
        <w:rPr>
          <w:rFonts w:ascii="Candara" w:hAnsi="Candara"/>
          <w:b/>
          <w:noProof/>
          <w:color w:val="002060"/>
          <w:sz w:val="40"/>
          <w:lang w:eastAsia="fr-FR"/>
        </w:rPr>
        <w:pict>
          <v:shapetype id="_x0000_t202" coordsize="21600,21600" o:spt="202" path="m,l,21600r21600,l21600,xe">
            <v:stroke joinstyle="miter"/>
            <v:path gradientshapeok="t" o:connecttype="rect"/>
          </v:shapetype>
          <v:shape id="_x0000_s1033" type="#_x0000_t202" style="position:absolute;margin-left:40.95pt;margin-top:-31.55pt;width:407.35pt;height:70.1pt;z-index:251670528;mso-position-horizontal-relative:text;mso-position-vertical-relative:text" stroked="f">
            <v:textbox>
              <w:txbxContent>
                <w:p w:rsidR="00476155" w:rsidRPr="00476155" w:rsidRDefault="00476155" w:rsidP="00476155">
                  <w:pPr>
                    <w:spacing w:after="0"/>
                    <w:jc w:val="center"/>
                  </w:pPr>
                  <w:r w:rsidRPr="00476155">
                    <w:t>Royaume du Maroc</w:t>
                  </w:r>
                </w:p>
                <w:p w:rsidR="00476155" w:rsidRPr="00476155" w:rsidRDefault="00476155" w:rsidP="00476155">
                  <w:pPr>
                    <w:spacing w:after="0"/>
                    <w:jc w:val="center"/>
                  </w:pPr>
                  <w:r w:rsidRPr="00476155">
                    <w:t>Chef du Gouvernement</w:t>
                  </w:r>
                </w:p>
                <w:p w:rsidR="00476155" w:rsidRPr="00476155" w:rsidRDefault="00476155" w:rsidP="00476155">
                  <w:pPr>
                    <w:spacing w:after="0"/>
                    <w:jc w:val="center"/>
                  </w:pPr>
                  <w:r w:rsidRPr="00476155">
                    <w:t>Agence pour la promotion et le développement économique et sociale  de la préfecture et des provinces de la région de l’Oriental e du Royaume</w:t>
                  </w:r>
                </w:p>
                <w:p w:rsidR="00476155" w:rsidRDefault="00476155" w:rsidP="00476155">
                  <w:pPr>
                    <w:jc w:val="center"/>
                  </w:pPr>
                </w:p>
              </w:txbxContent>
            </v:textbox>
          </v:shape>
        </w:pict>
      </w:r>
      <w:r>
        <w:rPr>
          <w:rFonts w:ascii="Candara" w:hAnsi="Candara"/>
          <w:b/>
          <w:noProof/>
          <w:color w:val="002060"/>
          <w:sz w:val="40"/>
          <w:lang w:eastAsia="fr-FR"/>
        </w:rPr>
        <w:pict>
          <v:shape id="_x0000_s1034" type="#_x0000_t202" style="position:absolute;margin-left:259.15pt;margin-top:509.65pt;width:232.7pt;height:49.5pt;z-index:251674624;mso-position-horizontal-relative:text;mso-position-vertical-relative:text" stroked="f">
            <v:textbox>
              <w:txbxContent>
                <w:p w:rsidR="00476155" w:rsidRPr="00476155" w:rsidRDefault="00476155">
                  <w:pPr>
                    <w:rPr>
                      <w:b/>
                      <w:sz w:val="32"/>
                    </w:rPr>
                  </w:pPr>
                  <w:r w:rsidRPr="00476155">
                    <w:rPr>
                      <w:b/>
                      <w:sz w:val="32"/>
                    </w:rPr>
                    <w:t>Marché N° O112/OP/2019</w:t>
                  </w:r>
                </w:p>
              </w:txbxContent>
            </v:textbox>
          </v:shape>
        </w:pict>
      </w:r>
      <w:r>
        <w:rPr>
          <w:rFonts w:ascii="Candara" w:hAnsi="Candara"/>
          <w:b/>
          <w:noProof/>
          <w:color w:val="002060"/>
          <w:sz w:val="40"/>
          <w:lang w:eastAsia="fr-FR"/>
        </w:rPr>
        <w:drawing>
          <wp:anchor distT="0" distB="0" distL="114300" distR="114300" simplePos="0" relativeHeight="251672576" behindDoc="0" locked="0" layoutInCell="1" allowOverlap="1">
            <wp:simplePos x="0" y="0"/>
            <wp:positionH relativeFrom="column">
              <wp:posOffset>-271145</wp:posOffset>
            </wp:positionH>
            <wp:positionV relativeFrom="paragraph">
              <wp:posOffset>8244205</wp:posOffset>
            </wp:positionV>
            <wp:extent cx="1924050" cy="990600"/>
            <wp:effectExtent l="0" t="0" r="0" b="0"/>
            <wp:wrapSquare wrapText="bothSides"/>
            <wp:docPr id="3" name="Image 8" descr="C:\Users\SAFAE BOUHOUSSE\LOGO REVISITE\logo_png.png"/>
            <wp:cNvGraphicFramePr/>
            <a:graphic xmlns:a="http://schemas.openxmlformats.org/drawingml/2006/main">
              <a:graphicData uri="http://schemas.openxmlformats.org/drawingml/2006/picture">
                <pic:pic xmlns:pic="http://schemas.openxmlformats.org/drawingml/2006/picture">
                  <pic:nvPicPr>
                    <pic:cNvPr id="18" name="Picture 2" descr="C:\Users\SAFAE BOUHOUSSE\LOGO REVISITE\logo_png.png"/>
                    <pic:cNvPicPr>
                      <a:picLocks noChangeAspect="1" noChangeArrowheads="1"/>
                    </pic:cNvPicPr>
                  </pic:nvPicPr>
                  <pic:blipFill>
                    <a:blip r:embed="rId9"/>
                    <a:srcRect/>
                    <a:stretch>
                      <a:fillRect/>
                    </a:stretch>
                  </pic:blipFill>
                  <pic:spPr bwMode="auto">
                    <a:xfrm>
                      <a:off x="0" y="0"/>
                      <a:ext cx="1924050" cy="990600"/>
                    </a:xfrm>
                    <a:prstGeom prst="rect">
                      <a:avLst/>
                    </a:prstGeom>
                    <a:noFill/>
                  </pic:spPr>
                </pic:pic>
              </a:graphicData>
            </a:graphic>
          </wp:anchor>
        </w:drawing>
      </w:r>
      <w:r>
        <w:rPr>
          <w:rFonts w:ascii="Candara" w:hAnsi="Candara"/>
          <w:b/>
          <w:noProof/>
          <w:color w:val="002060"/>
          <w:sz w:val="40"/>
          <w:lang w:eastAsia="fr-FR"/>
        </w:rPr>
        <w:pict>
          <v:shape id="_x0000_s1032" type="#_x0000_t202" style="position:absolute;margin-left:56.1pt;margin-top:367.85pt;width:5in;height:75.8pt;z-index:251669504;mso-position-horizontal-relative:text;mso-position-vertical-relative:text" stroked="f">
            <v:textbox>
              <w:txbxContent>
                <w:p w:rsidR="00476155" w:rsidRDefault="00476155" w:rsidP="00476155">
                  <w:pPr>
                    <w:jc w:val="center"/>
                    <w:rPr>
                      <w:b/>
                      <w:color w:val="C00000"/>
                      <w:sz w:val="44"/>
                    </w:rPr>
                  </w:pPr>
                  <w:r w:rsidRPr="00476155">
                    <w:rPr>
                      <w:b/>
                      <w:color w:val="C00000"/>
                      <w:sz w:val="44"/>
                    </w:rPr>
                    <w:t>NOTE DE PRESENTATION</w:t>
                  </w:r>
                  <w:r>
                    <w:rPr>
                      <w:b/>
                      <w:color w:val="C00000"/>
                      <w:sz w:val="44"/>
                    </w:rPr>
                    <w:t xml:space="preserve"> </w:t>
                  </w:r>
                </w:p>
                <w:p w:rsidR="00476155" w:rsidRPr="00476155" w:rsidRDefault="00476155" w:rsidP="00476155">
                  <w:pPr>
                    <w:jc w:val="center"/>
                    <w:rPr>
                      <w:b/>
                      <w:color w:val="C00000"/>
                      <w:sz w:val="44"/>
                    </w:rPr>
                  </w:pPr>
                  <w:r>
                    <w:rPr>
                      <w:b/>
                      <w:color w:val="C00000"/>
                      <w:sz w:val="44"/>
                    </w:rPr>
                    <w:t>PHASE APS</w:t>
                  </w:r>
                </w:p>
              </w:txbxContent>
            </v:textbox>
          </v:shape>
        </w:pict>
      </w:r>
      <w:r>
        <w:rPr>
          <w:rFonts w:ascii="Candara" w:hAnsi="Candara"/>
          <w:b/>
          <w:noProof/>
          <w:color w:val="002060"/>
          <w:sz w:val="40"/>
          <w:lang w:eastAsia="fr-FR"/>
        </w:rPr>
        <w:pict>
          <v:rect id="_x0000_s1029" style="position:absolute;margin-left:8.8pt;margin-top:170.25pt;width:460.55pt;height:164pt;z-index:251665408;mso-position-horizontal-relative:text;mso-position-vertical-relative:text" filled="f" fillcolor="#c00000" strokecolor="#c00000" strokeweight="3pt"/>
        </w:pict>
      </w:r>
      <w:r>
        <w:rPr>
          <w:rFonts w:ascii="Candara" w:hAnsi="Candara"/>
          <w:b/>
          <w:noProof/>
          <w:color w:val="002060"/>
          <w:sz w:val="40"/>
          <w:lang w:eastAsia="fr-FR"/>
        </w:rPr>
        <w:pict>
          <v:shape id="_x0000_s1031" type="#_x0000_t202" style="position:absolute;margin-left:23.9pt;margin-top:182.8pt;width:424.4pt;height:126.95pt;z-index:251668480;mso-position-horizontal-relative:text;mso-position-vertical-relative:text" stroked="f">
            <v:textbox>
              <w:txbxContent>
                <w:p w:rsidR="00476155" w:rsidRDefault="00476155" w:rsidP="00476155">
                  <w:pPr>
                    <w:jc w:val="center"/>
                    <w:rPr>
                      <w:rFonts w:ascii="Candara" w:hAnsi="Candara"/>
                      <w:b/>
                      <w:color w:val="002060"/>
                      <w:sz w:val="40"/>
                    </w:rPr>
                  </w:pPr>
                  <w:r w:rsidRPr="00397CF1">
                    <w:rPr>
                      <w:rFonts w:ascii="Candara" w:hAnsi="Candara"/>
                      <w:b/>
                      <w:color w:val="002060"/>
                      <w:sz w:val="40"/>
                    </w:rPr>
                    <w:t xml:space="preserve">ETUDE ET SUIVI </w:t>
                  </w:r>
                  <w:r w:rsidRPr="00397CF1">
                    <w:rPr>
                      <w:rFonts w:ascii="Candara" w:hAnsi="Candara"/>
                      <w:b/>
                      <w:color w:val="002060"/>
                      <w:sz w:val="40"/>
                    </w:rPr>
                    <w:br/>
                    <w:t xml:space="preserve">DES TRAVAUX D’AMENAGEMENT PAYSAGER </w:t>
                  </w:r>
                  <w:r w:rsidRPr="00397CF1">
                    <w:rPr>
                      <w:rFonts w:ascii="Candara" w:hAnsi="Candara"/>
                      <w:b/>
                      <w:color w:val="002060"/>
                      <w:sz w:val="40"/>
                    </w:rPr>
                    <w:br/>
                    <w:t>DE L’ENTREE NORD ET L’ENTREE OUEST DE LA VILLE D’OU</w:t>
                  </w:r>
                  <w:r>
                    <w:rPr>
                      <w:rFonts w:ascii="Candara" w:hAnsi="Candara"/>
                      <w:b/>
                      <w:color w:val="002060"/>
                      <w:sz w:val="40"/>
                    </w:rPr>
                    <w:t>JDA - LOT UNIQUE -</w:t>
                  </w:r>
                </w:p>
                <w:p w:rsidR="00476155" w:rsidRDefault="00476155"/>
              </w:txbxContent>
            </v:textbox>
          </v:shape>
        </w:pict>
      </w:r>
      <w:r>
        <w:rPr>
          <w:rFonts w:ascii="Candara" w:hAnsi="Candara"/>
          <w:b/>
          <w:color w:val="002060"/>
          <w:sz w:val="40"/>
        </w:rPr>
        <w:br w:type="page"/>
      </w:r>
    </w:p>
    <w:p w:rsidR="006462AB" w:rsidRDefault="000812A9" w:rsidP="000812A9">
      <w:pPr>
        <w:ind w:firstLine="708"/>
        <w:jc w:val="both"/>
        <w:rPr>
          <w:rFonts w:ascii="Candara" w:hAnsi="Candara"/>
          <w:sz w:val="24"/>
        </w:rPr>
      </w:pPr>
      <w:r w:rsidRPr="000812A9">
        <w:rPr>
          <w:rFonts w:ascii="Candara" w:hAnsi="Candara"/>
          <w:sz w:val="24"/>
        </w:rPr>
        <w:lastRenderedPageBreak/>
        <w:t>Le projet consiste en la  réalisation des études, du phasage et du suivi des travaux d’aménagement des espaces</w:t>
      </w:r>
      <w:r>
        <w:rPr>
          <w:rFonts w:ascii="Candara" w:hAnsi="Candara"/>
          <w:sz w:val="24"/>
        </w:rPr>
        <w:t xml:space="preserve"> verts des Entrées Ouest et Nord de la Ville d'Oujda.</w:t>
      </w:r>
    </w:p>
    <w:p w:rsidR="00397CF1" w:rsidRPr="00397CF1" w:rsidRDefault="000812A9" w:rsidP="00397CF1">
      <w:pPr>
        <w:ind w:firstLine="708"/>
        <w:rPr>
          <w:rFonts w:ascii="Candara" w:hAnsi="Candara"/>
        </w:rPr>
      </w:pPr>
      <w:r>
        <w:rPr>
          <w:rFonts w:ascii="Candara" w:hAnsi="Candara"/>
          <w:sz w:val="24"/>
        </w:rPr>
        <w:t xml:space="preserve">En effet, </w:t>
      </w:r>
      <w:r w:rsidR="00397CF1" w:rsidRPr="00397CF1">
        <w:rPr>
          <w:rFonts w:ascii="Candara" w:hAnsi="Candara"/>
          <w:sz w:val="24"/>
        </w:rPr>
        <w:t>Les deux entrées Nord et Ouest sont dotées d’une grande importance de part leurs flux carrossables journaliers. Elles sont aussi le premier contact et impression que peut avoir le visiteur lors de sa première</w:t>
      </w:r>
      <w:r w:rsidR="00397CF1" w:rsidRPr="00397CF1">
        <w:rPr>
          <w:rFonts w:ascii="Candara" w:hAnsi="Candara"/>
        </w:rPr>
        <w:t xml:space="preserve"> découverte de la ville. </w:t>
      </w:r>
    </w:p>
    <w:p w:rsidR="00397CF1" w:rsidRDefault="00397CF1" w:rsidP="00397CF1">
      <w:pPr>
        <w:ind w:firstLine="708"/>
        <w:jc w:val="both"/>
        <w:rPr>
          <w:rFonts w:ascii="Candara" w:hAnsi="Candara"/>
          <w:sz w:val="24"/>
        </w:rPr>
      </w:pPr>
      <w:r w:rsidRPr="00397CF1">
        <w:rPr>
          <w:rFonts w:ascii="Candara" w:hAnsi="Candara"/>
          <w:sz w:val="24"/>
        </w:rPr>
        <w:tab/>
      </w:r>
    </w:p>
    <w:p w:rsidR="00397CF1" w:rsidRPr="00397CF1" w:rsidRDefault="00397CF1" w:rsidP="00397CF1">
      <w:pPr>
        <w:ind w:firstLine="708"/>
        <w:jc w:val="both"/>
        <w:rPr>
          <w:rFonts w:ascii="Candara" w:hAnsi="Candara"/>
          <w:sz w:val="24"/>
        </w:rPr>
      </w:pPr>
      <w:r w:rsidRPr="00397CF1">
        <w:rPr>
          <w:rFonts w:ascii="Candara" w:hAnsi="Candara"/>
          <w:sz w:val="24"/>
        </w:rPr>
        <w:t>Les deux axes d'entrées ont une fonction principale dominante de transit automobile. Il s’agit d’une part des connexions, entre Oujda et les autres villes Nador, Saidia au Nord et Taza, Fès, Rabat à l’Ouest.</w:t>
      </w:r>
    </w:p>
    <w:p w:rsidR="00397CF1" w:rsidRDefault="00397CF1" w:rsidP="00397CF1">
      <w:pPr>
        <w:ind w:firstLine="708"/>
        <w:jc w:val="both"/>
        <w:rPr>
          <w:rFonts w:ascii="Candara" w:hAnsi="Candara"/>
          <w:sz w:val="24"/>
        </w:rPr>
      </w:pPr>
      <w:r w:rsidRPr="00397CF1">
        <w:rPr>
          <w:rFonts w:ascii="Candara" w:hAnsi="Candara"/>
          <w:sz w:val="24"/>
        </w:rPr>
        <w:tab/>
        <w:t>D'autre part, ils présentent des lieux de déplacement ‘intra-ville’ pour les usagers et visiteurs de: la zone d'activités, le campus universitaire, la zone commercial</w:t>
      </w:r>
      <w:r>
        <w:rPr>
          <w:rFonts w:ascii="Candara" w:hAnsi="Candara"/>
          <w:sz w:val="24"/>
        </w:rPr>
        <w:t>e et le parc écologique au Nord.</w:t>
      </w:r>
    </w:p>
    <w:p w:rsidR="00397CF1" w:rsidRPr="00397CF1" w:rsidRDefault="00397CF1" w:rsidP="00397CF1">
      <w:pPr>
        <w:ind w:firstLine="708"/>
        <w:jc w:val="both"/>
        <w:rPr>
          <w:rFonts w:ascii="Candara" w:hAnsi="Candara"/>
          <w:b/>
          <w:color w:val="002060"/>
          <w:sz w:val="28"/>
        </w:rPr>
      </w:pPr>
      <w:r w:rsidRPr="00397CF1">
        <w:rPr>
          <w:rFonts w:ascii="Candara" w:hAnsi="Candara"/>
          <w:b/>
          <w:color w:val="002060"/>
          <w:sz w:val="28"/>
        </w:rPr>
        <w:t>ENTREE OUEST:</w:t>
      </w:r>
    </w:p>
    <w:p w:rsidR="00397CF1" w:rsidRPr="00397CF1" w:rsidRDefault="00397CF1" w:rsidP="00397CF1">
      <w:pPr>
        <w:ind w:firstLine="708"/>
        <w:jc w:val="both"/>
        <w:rPr>
          <w:rFonts w:ascii="Candara" w:hAnsi="Candara"/>
          <w:sz w:val="24"/>
        </w:rPr>
      </w:pPr>
      <w:r>
        <w:rPr>
          <w:rFonts w:ascii="Candara" w:hAnsi="Candara"/>
          <w:noProof/>
          <w:sz w:val="24"/>
          <w:lang w:eastAsia="fr-FR"/>
        </w:rPr>
        <w:drawing>
          <wp:anchor distT="0" distB="0" distL="114300" distR="114300" simplePos="0" relativeHeight="251663360" behindDoc="0" locked="0" layoutInCell="1" allowOverlap="1">
            <wp:simplePos x="0" y="0"/>
            <wp:positionH relativeFrom="column">
              <wp:posOffset>3025775</wp:posOffset>
            </wp:positionH>
            <wp:positionV relativeFrom="paragraph">
              <wp:posOffset>102870</wp:posOffset>
            </wp:positionV>
            <wp:extent cx="3158490" cy="1541145"/>
            <wp:effectExtent l="57150" t="19050" r="118110" b="78105"/>
            <wp:wrapSquare wrapText="bothSides"/>
            <wp:docPr id="8" name="Image 3" descr="C:\Users\SAFAE BOUHOUSSE\Desktop\AO O15_OP_2019\DCIM\20191017_113806.jpg"/>
            <wp:cNvGraphicFramePr/>
            <a:graphic xmlns:a="http://schemas.openxmlformats.org/drawingml/2006/main">
              <a:graphicData uri="http://schemas.openxmlformats.org/drawingml/2006/picture">
                <pic:pic xmlns:pic="http://schemas.openxmlformats.org/drawingml/2006/picture">
                  <pic:nvPicPr>
                    <pic:cNvPr id="7" name="Picture 6" descr="C:\Users\SAFAE BOUHOUSSE\Desktop\AO O15_OP_2019\DCIM\20191017_113806.jpg"/>
                    <pic:cNvPicPr>
                      <a:picLocks noChangeAspect="1" noChangeArrowheads="1"/>
                    </pic:cNvPicPr>
                  </pic:nvPicPr>
                  <pic:blipFill rotWithShape="1">
                    <a:blip r:embed="rId10" cstate="print"/>
                    <a:srcRect r="4147"/>
                    <a:stretch/>
                  </pic:blipFill>
                  <pic:spPr bwMode="auto">
                    <a:xfrm>
                      <a:off x="0" y="0"/>
                      <a:ext cx="3158490" cy="1541145"/>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397CF1">
        <w:rPr>
          <w:rFonts w:ascii="Candara" w:hAnsi="Candara"/>
          <w:sz w:val="24"/>
        </w:rPr>
        <w:t xml:space="preserve">L’entrée Ouest de la ville Oujda est constituée d’une multitude d’espaces : </w:t>
      </w:r>
    </w:p>
    <w:p w:rsidR="00FD7742" w:rsidRPr="00397CF1" w:rsidRDefault="00D079E8" w:rsidP="00397CF1">
      <w:pPr>
        <w:numPr>
          <w:ilvl w:val="0"/>
          <w:numId w:val="1"/>
        </w:numPr>
        <w:jc w:val="both"/>
        <w:rPr>
          <w:rFonts w:ascii="Candara" w:hAnsi="Candara"/>
          <w:sz w:val="24"/>
        </w:rPr>
      </w:pPr>
      <w:r w:rsidRPr="00397CF1">
        <w:rPr>
          <w:rFonts w:ascii="Candara" w:hAnsi="Candara"/>
          <w:sz w:val="24"/>
        </w:rPr>
        <w:t xml:space="preserve">03 giratoires mal entretenus; </w:t>
      </w:r>
    </w:p>
    <w:p w:rsidR="00FD7742" w:rsidRPr="00397CF1" w:rsidRDefault="00D079E8" w:rsidP="00397CF1">
      <w:pPr>
        <w:numPr>
          <w:ilvl w:val="0"/>
          <w:numId w:val="1"/>
        </w:numPr>
        <w:jc w:val="both"/>
        <w:rPr>
          <w:rFonts w:ascii="Candara" w:hAnsi="Candara"/>
          <w:sz w:val="24"/>
        </w:rPr>
      </w:pPr>
      <w:r w:rsidRPr="00397CF1">
        <w:rPr>
          <w:rFonts w:ascii="Candara" w:hAnsi="Candara"/>
          <w:sz w:val="24"/>
        </w:rPr>
        <w:t xml:space="preserve">Terre-plein central en béton non végétalisé; </w:t>
      </w:r>
    </w:p>
    <w:p w:rsidR="00FD7742" w:rsidRPr="00397CF1" w:rsidRDefault="00397CF1" w:rsidP="00397CF1">
      <w:pPr>
        <w:numPr>
          <w:ilvl w:val="0"/>
          <w:numId w:val="1"/>
        </w:numPr>
        <w:jc w:val="both"/>
        <w:rPr>
          <w:rFonts w:ascii="Candara" w:hAnsi="Candara"/>
          <w:sz w:val="24"/>
        </w:rPr>
      </w:pPr>
      <w:r>
        <w:rPr>
          <w:rFonts w:ascii="Candara" w:hAnsi="Candara"/>
          <w:noProof/>
          <w:sz w:val="24"/>
          <w:lang w:eastAsia="fr-FR"/>
        </w:rPr>
        <w:drawing>
          <wp:anchor distT="0" distB="0" distL="114300" distR="114300" simplePos="0" relativeHeight="251664384" behindDoc="0" locked="0" layoutInCell="1" allowOverlap="1">
            <wp:simplePos x="0" y="0"/>
            <wp:positionH relativeFrom="column">
              <wp:posOffset>3019425</wp:posOffset>
            </wp:positionH>
            <wp:positionV relativeFrom="paragraph">
              <wp:posOffset>448945</wp:posOffset>
            </wp:positionV>
            <wp:extent cx="3225165" cy="1415415"/>
            <wp:effectExtent l="57150" t="19050" r="108585" b="70485"/>
            <wp:wrapSquare wrapText="bothSides"/>
            <wp:docPr id="9" name="Image 4" descr="C:\Users\SAFAE BOUHOUSSE\Desktop\AO O15_OP_2019\DCIM\20191017_114251.jpg"/>
            <wp:cNvGraphicFramePr/>
            <a:graphic xmlns:a="http://schemas.openxmlformats.org/drawingml/2006/main">
              <a:graphicData uri="http://schemas.openxmlformats.org/drawingml/2006/picture">
                <pic:pic xmlns:pic="http://schemas.openxmlformats.org/drawingml/2006/picture">
                  <pic:nvPicPr>
                    <pic:cNvPr id="11" name="Picture 2" descr="C:\Users\SAFAE BOUHOUSSE\Desktop\AO O15_OP_2019\DCIM\20191017_114251.jpg"/>
                    <pic:cNvPicPr>
                      <a:picLocks noChangeAspect="1" noChangeArrowheads="1"/>
                    </pic:cNvPicPr>
                  </pic:nvPicPr>
                  <pic:blipFill>
                    <a:blip r:embed="rId11" cstate="print"/>
                    <a:srcRect/>
                    <a:stretch>
                      <a:fillRect/>
                    </a:stretch>
                  </pic:blipFill>
                  <pic:spPr bwMode="auto">
                    <a:xfrm>
                      <a:off x="0" y="0"/>
                      <a:ext cx="3225165" cy="1415415"/>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D079E8" w:rsidRPr="00397CF1">
        <w:rPr>
          <w:rFonts w:ascii="Candara" w:hAnsi="Candara"/>
          <w:sz w:val="24"/>
        </w:rPr>
        <w:t>Accotements plantés et qui ont fait l’objet d’un ancien aménagement paysager;</w:t>
      </w:r>
    </w:p>
    <w:p w:rsidR="00FD7742" w:rsidRPr="00397CF1" w:rsidRDefault="00D079E8" w:rsidP="00397CF1">
      <w:pPr>
        <w:numPr>
          <w:ilvl w:val="0"/>
          <w:numId w:val="1"/>
        </w:numPr>
        <w:jc w:val="both"/>
        <w:rPr>
          <w:rFonts w:ascii="Candara" w:hAnsi="Candara"/>
          <w:sz w:val="24"/>
        </w:rPr>
      </w:pPr>
      <w:r w:rsidRPr="00397CF1">
        <w:rPr>
          <w:rFonts w:ascii="Candara" w:hAnsi="Candara"/>
          <w:sz w:val="24"/>
        </w:rPr>
        <w:t xml:space="preserve">Talus en déblai ou en remblai généralement délaissés et où se développe une végétation aléatoire pendant la saison pluviale. A l’intérieur de la ville, une partie de ces talus a fait l’objet d’une stabilisation en béton; </w:t>
      </w:r>
    </w:p>
    <w:p w:rsidR="00FD7742" w:rsidRPr="00397CF1" w:rsidRDefault="00397CF1" w:rsidP="00476155">
      <w:pPr>
        <w:ind w:left="720"/>
        <w:jc w:val="both"/>
        <w:rPr>
          <w:rFonts w:ascii="Candara" w:hAnsi="Candara"/>
          <w:sz w:val="24"/>
        </w:rPr>
      </w:pPr>
      <w:r>
        <w:rPr>
          <w:rFonts w:ascii="Candara" w:hAnsi="Candara"/>
          <w:noProof/>
          <w:sz w:val="24"/>
          <w:lang w:eastAsia="fr-FR"/>
        </w:rPr>
        <w:lastRenderedPageBreak/>
        <w:drawing>
          <wp:anchor distT="0" distB="0" distL="114300" distR="114300" simplePos="0" relativeHeight="251659264" behindDoc="0" locked="0" layoutInCell="1" allowOverlap="1">
            <wp:simplePos x="0" y="0"/>
            <wp:positionH relativeFrom="column">
              <wp:posOffset>717550</wp:posOffset>
            </wp:positionH>
            <wp:positionV relativeFrom="paragraph">
              <wp:posOffset>1300480</wp:posOffset>
            </wp:positionV>
            <wp:extent cx="4393565" cy="4113530"/>
            <wp:effectExtent l="57150" t="19050" r="121285" b="77470"/>
            <wp:wrapSquare wrapText="bothSides"/>
            <wp:docPr id="1" name="Image 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rotWithShape="1">
                    <a:blip r:embed="rId12">
                      <a:extLst>
                        <a:ext uri="{BEBA8EAE-BF5A-486C-A8C5-ECC9F3942E4B}">
                          <a14:imgProps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14:imgLayer r:embed="rId13">
                              <a14:imgEffect>
                                <a14:brightnessContrast bright="16000"/>
                              </a14:imgEffect>
                            </a14:imgLayer>
                          </a14:imgProps>
                        </a:ex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rcRect r="27231"/>
                    <a:stretch/>
                  </pic:blipFill>
                  <pic:spPr>
                    <a:xfrm>
                      <a:off x="0" y="0"/>
                      <a:ext cx="4393565" cy="411353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D079E8" w:rsidRPr="00397CF1">
        <w:rPr>
          <w:rFonts w:ascii="Candara" w:hAnsi="Candara"/>
          <w:sz w:val="24"/>
        </w:rPr>
        <w:t>Fossés qui présentent les espaces les plus conquises par une végétation basse souvent non cohérente et mal entretenue (elles reçoivent les semences apportées par le vent, les animaux et le trafic routier);</w:t>
      </w:r>
    </w:p>
    <w:p w:rsidR="00FD7742" w:rsidRPr="00397CF1" w:rsidRDefault="00D079E8" w:rsidP="00397CF1">
      <w:pPr>
        <w:numPr>
          <w:ilvl w:val="0"/>
          <w:numId w:val="1"/>
        </w:numPr>
        <w:jc w:val="both"/>
        <w:rPr>
          <w:rFonts w:ascii="Candara" w:hAnsi="Candara"/>
          <w:sz w:val="24"/>
        </w:rPr>
      </w:pPr>
      <w:r w:rsidRPr="00397CF1">
        <w:rPr>
          <w:rFonts w:ascii="Candara" w:hAnsi="Candara"/>
          <w:sz w:val="24"/>
        </w:rPr>
        <w:t xml:space="preserve">Des ponts sur Oued et le tracé du chemin de fer. </w:t>
      </w:r>
    </w:p>
    <w:p w:rsidR="00397CF1" w:rsidRPr="00397CF1" w:rsidRDefault="00397CF1" w:rsidP="00397CF1">
      <w:pPr>
        <w:ind w:firstLine="708"/>
        <w:jc w:val="both"/>
        <w:rPr>
          <w:rFonts w:ascii="Candara" w:hAnsi="Candara"/>
          <w:sz w:val="24"/>
        </w:rPr>
      </w:pPr>
      <w:r w:rsidRPr="00397CF1">
        <w:rPr>
          <w:rFonts w:ascii="Candara" w:hAnsi="Candara"/>
          <w:sz w:val="24"/>
        </w:rPr>
        <w:t xml:space="preserve">  </w:t>
      </w:r>
    </w:p>
    <w:p w:rsidR="000812A9" w:rsidRDefault="000812A9" w:rsidP="00397CF1">
      <w:pPr>
        <w:ind w:firstLine="708"/>
        <w:jc w:val="both"/>
        <w:rPr>
          <w:rFonts w:ascii="Candara" w:hAnsi="Candara"/>
          <w:sz w:val="24"/>
        </w:rPr>
      </w:pPr>
    </w:p>
    <w:p w:rsidR="000812A9" w:rsidRPr="000812A9" w:rsidRDefault="000812A9" w:rsidP="000812A9">
      <w:pPr>
        <w:rPr>
          <w:rFonts w:ascii="Candara" w:hAnsi="Candara"/>
          <w:sz w:val="24"/>
        </w:rPr>
      </w:pPr>
    </w:p>
    <w:p w:rsidR="000812A9" w:rsidRPr="000812A9" w:rsidRDefault="000812A9" w:rsidP="000812A9">
      <w:pPr>
        <w:rPr>
          <w:rFonts w:ascii="Candara" w:hAnsi="Candara"/>
          <w:sz w:val="24"/>
        </w:rPr>
      </w:pPr>
    </w:p>
    <w:p w:rsidR="000812A9" w:rsidRPr="000812A9" w:rsidRDefault="000812A9" w:rsidP="000812A9">
      <w:pPr>
        <w:rPr>
          <w:rFonts w:ascii="Candara" w:hAnsi="Candara"/>
          <w:sz w:val="24"/>
        </w:rPr>
      </w:pPr>
    </w:p>
    <w:p w:rsidR="000812A9" w:rsidRPr="000812A9" w:rsidRDefault="000812A9" w:rsidP="000812A9">
      <w:pPr>
        <w:rPr>
          <w:rFonts w:ascii="Candara" w:hAnsi="Candara"/>
          <w:sz w:val="24"/>
        </w:rPr>
      </w:pPr>
    </w:p>
    <w:p w:rsidR="000812A9" w:rsidRPr="000812A9" w:rsidRDefault="000812A9" w:rsidP="000812A9">
      <w:pPr>
        <w:rPr>
          <w:rFonts w:ascii="Candara" w:hAnsi="Candara"/>
          <w:sz w:val="24"/>
        </w:rPr>
      </w:pPr>
    </w:p>
    <w:p w:rsidR="000812A9" w:rsidRPr="000812A9" w:rsidRDefault="000812A9" w:rsidP="000812A9">
      <w:pPr>
        <w:rPr>
          <w:rFonts w:ascii="Candara" w:hAnsi="Candara"/>
          <w:sz w:val="24"/>
        </w:rPr>
      </w:pPr>
    </w:p>
    <w:p w:rsidR="000812A9" w:rsidRPr="000812A9" w:rsidRDefault="000812A9" w:rsidP="000812A9">
      <w:pPr>
        <w:rPr>
          <w:rFonts w:ascii="Candara" w:hAnsi="Candara"/>
          <w:sz w:val="24"/>
        </w:rPr>
      </w:pPr>
    </w:p>
    <w:p w:rsidR="000812A9" w:rsidRPr="000812A9" w:rsidRDefault="000812A9" w:rsidP="000812A9">
      <w:pPr>
        <w:rPr>
          <w:rFonts w:ascii="Candara" w:hAnsi="Candara"/>
          <w:sz w:val="24"/>
        </w:rPr>
      </w:pPr>
    </w:p>
    <w:p w:rsidR="000812A9" w:rsidRPr="000812A9" w:rsidRDefault="000812A9" w:rsidP="000812A9">
      <w:pPr>
        <w:rPr>
          <w:rFonts w:ascii="Candara" w:hAnsi="Candara"/>
          <w:sz w:val="24"/>
        </w:rPr>
      </w:pPr>
    </w:p>
    <w:p w:rsidR="000812A9" w:rsidRPr="000812A9" w:rsidRDefault="000812A9" w:rsidP="000812A9">
      <w:pPr>
        <w:rPr>
          <w:rFonts w:ascii="Candara" w:hAnsi="Candara"/>
          <w:sz w:val="24"/>
        </w:rPr>
      </w:pPr>
    </w:p>
    <w:p w:rsidR="000812A9" w:rsidRPr="000812A9" w:rsidRDefault="00FD7742" w:rsidP="000812A9">
      <w:pPr>
        <w:rPr>
          <w:rFonts w:ascii="Candara" w:hAnsi="Candara"/>
          <w:sz w:val="24"/>
        </w:rPr>
      </w:pPr>
      <w:r>
        <w:rPr>
          <w:rFonts w:ascii="Candara" w:hAnsi="Candara"/>
          <w:noProof/>
          <w:sz w:val="24"/>
          <w:lang w:eastAsia="fr-FR"/>
        </w:rPr>
        <w:pict>
          <v:shape id="_x0000_s1027" type="#_x0000_t202" style="position:absolute;margin-left:51.65pt;margin-top:26.15pt;width:328.55pt;height:25.65pt;z-index:251660288" stroked="f">
            <v:textbox style="mso-next-textbox:#_x0000_s1027">
              <w:txbxContent>
                <w:p w:rsidR="000812A9" w:rsidRPr="000812A9" w:rsidRDefault="00397CF1" w:rsidP="000812A9">
                  <w:pPr>
                    <w:jc w:val="center"/>
                    <w:rPr>
                      <w:b/>
                    </w:rPr>
                  </w:pPr>
                  <w:r>
                    <w:rPr>
                      <w:b/>
                      <w:noProof/>
                      <w:lang w:eastAsia="fr-FR"/>
                    </w:rPr>
                    <w:t>ENTREE OUEST DE LA VILLE D'OUJDA</w:t>
                  </w:r>
                </w:p>
              </w:txbxContent>
            </v:textbox>
          </v:shape>
        </w:pict>
      </w:r>
    </w:p>
    <w:p w:rsidR="000812A9" w:rsidRPr="000812A9" w:rsidRDefault="000812A9" w:rsidP="000812A9">
      <w:pPr>
        <w:rPr>
          <w:rFonts w:ascii="Candara" w:hAnsi="Candara"/>
          <w:sz w:val="24"/>
        </w:rPr>
      </w:pPr>
    </w:p>
    <w:p w:rsidR="0025178A" w:rsidRDefault="0025178A" w:rsidP="000812A9">
      <w:pPr>
        <w:tabs>
          <w:tab w:val="left" w:pos="2367"/>
        </w:tabs>
        <w:rPr>
          <w:rFonts w:ascii="Candara" w:hAnsi="Candara"/>
          <w:b/>
          <w:color w:val="002060"/>
          <w:sz w:val="28"/>
        </w:rPr>
      </w:pPr>
    </w:p>
    <w:p w:rsidR="00397CF1" w:rsidRDefault="0025178A" w:rsidP="000812A9">
      <w:pPr>
        <w:tabs>
          <w:tab w:val="left" w:pos="2367"/>
        </w:tabs>
        <w:rPr>
          <w:rFonts w:ascii="Candara" w:hAnsi="Candara"/>
          <w:sz w:val="24"/>
        </w:rPr>
      </w:pPr>
      <w:r>
        <w:rPr>
          <w:rFonts w:ascii="Candara" w:hAnsi="Candara"/>
          <w:b/>
          <w:noProof/>
          <w:color w:val="002060"/>
          <w:sz w:val="28"/>
          <w:lang w:eastAsia="fr-FR"/>
        </w:rPr>
        <w:drawing>
          <wp:anchor distT="0" distB="0" distL="114300" distR="114300" simplePos="0" relativeHeight="251666432" behindDoc="0" locked="0" layoutInCell="1" allowOverlap="1">
            <wp:simplePos x="0" y="0"/>
            <wp:positionH relativeFrom="column">
              <wp:posOffset>2452370</wp:posOffset>
            </wp:positionH>
            <wp:positionV relativeFrom="paragraph">
              <wp:posOffset>179070</wp:posOffset>
            </wp:positionV>
            <wp:extent cx="3840480" cy="1530350"/>
            <wp:effectExtent l="57150" t="19050" r="121920" b="69850"/>
            <wp:wrapSquare wrapText="bothSides"/>
            <wp:docPr id="10" name="Image 5" descr="C:\Users\SAFAE BOUHOUSSE\Desktop\AO O15_OP_2019\DCIM\20191017_103512.jpg"/>
            <wp:cNvGraphicFramePr/>
            <a:graphic xmlns:a="http://schemas.openxmlformats.org/drawingml/2006/main">
              <a:graphicData uri="http://schemas.openxmlformats.org/drawingml/2006/picture">
                <pic:pic xmlns:pic="http://schemas.openxmlformats.org/drawingml/2006/picture">
                  <pic:nvPicPr>
                    <pic:cNvPr id="40" name="Picture 2" descr="C:\Users\SAFAE BOUHOUSSE\Desktop\AO O15_OP_2019\DCIM\20191017_103512.jpg"/>
                    <pic:cNvPicPr>
                      <a:picLocks noChangeAspect="1" noChangeArrowheads="1"/>
                    </pic:cNvPicPr>
                  </pic:nvPicPr>
                  <pic:blipFill rotWithShape="1">
                    <a:blip r:embed="rId14" cstate="print"/>
                    <a:srcRect t="30518" r="22842" b="7525"/>
                    <a:stretch/>
                  </pic:blipFill>
                  <pic:spPr bwMode="auto">
                    <a:xfrm>
                      <a:off x="0" y="0"/>
                      <a:ext cx="3840480" cy="1530350"/>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397CF1" w:rsidRPr="00397CF1">
        <w:rPr>
          <w:rFonts w:ascii="Candara" w:hAnsi="Candara"/>
          <w:b/>
          <w:color w:val="002060"/>
          <w:sz w:val="28"/>
        </w:rPr>
        <w:t>ENTREE NORD:</w:t>
      </w:r>
      <w:r w:rsidR="00397CF1">
        <w:rPr>
          <w:rFonts w:ascii="Candara" w:hAnsi="Candara"/>
          <w:sz w:val="24"/>
        </w:rPr>
        <w:t xml:space="preserve"> </w:t>
      </w:r>
    </w:p>
    <w:p w:rsidR="00397CF1" w:rsidRPr="00397CF1" w:rsidRDefault="00397CF1" w:rsidP="0025178A">
      <w:pPr>
        <w:tabs>
          <w:tab w:val="left" w:pos="2367"/>
        </w:tabs>
        <w:rPr>
          <w:rFonts w:ascii="Candara" w:hAnsi="Candara"/>
          <w:sz w:val="24"/>
        </w:rPr>
      </w:pPr>
      <w:r w:rsidRPr="00397CF1">
        <w:rPr>
          <w:rFonts w:ascii="Candara" w:hAnsi="Candara"/>
          <w:sz w:val="24"/>
        </w:rPr>
        <w:t xml:space="preserve">L’entrée Nord de la ville Oujda est constituée des espaces verts suivants: </w:t>
      </w:r>
    </w:p>
    <w:p w:rsidR="00FD7742" w:rsidRPr="00397CF1" w:rsidRDefault="00D079E8" w:rsidP="0025178A">
      <w:pPr>
        <w:numPr>
          <w:ilvl w:val="0"/>
          <w:numId w:val="2"/>
        </w:numPr>
        <w:tabs>
          <w:tab w:val="left" w:pos="2367"/>
        </w:tabs>
        <w:spacing w:line="240" w:lineRule="auto"/>
        <w:rPr>
          <w:rFonts w:ascii="Candara" w:hAnsi="Candara"/>
          <w:sz w:val="24"/>
        </w:rPr>
      </w:pPr>
      <w:r w:rsidRPr="00397CF1">
        <w:rPr>
          <w:rFonts w:ascii="Candara" w:hAnsi="Candara"/>
          <w:sz w:val="24"/>
        </w:rPr>
        <w:t xml:space="preserve">04 giratoires plantés; </w:t>
      </w:r>
    </w:p>
    <w:p w:rsidR="00FD7742" w:rsidRPr="00397CF1" w:rsidRDefault="00D079E8" w:rsidP="0025178A">
      <w:pPr>
        <w:numPr>
          <w:ilvl w:val="0"/>
          <w:numId w:val="2"/>
        </w:numPr>
        <w:tabs>
          <w:tab w:val="left" w:pos="2367"/>
        </w:tabs>
        <w:spacing w:line="240" w:lineRule="auto"/>
        <w:rPr>
          <w:rFonts w:ascii="Candara" w:hAnsi="Candara"/>
          <w:sz w:val="24"/>
        </w:rPr>
      </w:pPr>
      <w:r w:rsidRPr="00397CF1">
        <w:rPr>
          <w:rFonts w:ascii="Candara" w:hAnsi="Candara"/>
          <w:sz w:val="24"/>
        </w:rPr>
        <w:t xml:space="preserve">Terre-plein centrale végétalisé faisant l’objet d’un ancien aménagement paysager; </w:t>
      </w:r>
    </w:p>
    <w:p w:rsidR="00FD7742" w:rsidRPr="00397CF1" w:rsidRDefault="00D079E8" w:rsidP="00397CF1">
      <w:pPr>
        <w:numPr>
          <w:ilvl w:val="0"/>
          <w:numId w:val="2"/>
        </w:numPr>
        <w:tabs>
          <w:tab w:val="left" w:pos="2367"/>
        </w:tabs>
        <w:spacing w:line="240" w:lineRule="auto"/>
        <w:rPr>
          <w:rFonts w:ascii="Candara" w:hAnsi="Candara"/>
          <w:sz w:val="24"/>
        </w:rPr>
      </w:pPr>
      <w:r w:rsidRPr="00397CF1">
        <w:rPr>
          <w:rFonts w:ascii="Candara" w:hAnsi="Candara"/>
          <w:sz w:val="24"/>
        </w:rPr>
        <w:t>Des abords généralement plantés  par des alignement non uniforme d’Olivier;</w:t>
      </w:r>
    </w:p>
    <w:p w:rsidR="00FD7742" w:rsidRPr="00397CF1" w:rsidRDefault="00D079E8" w:rsidP="00397CF1">
      <w:pPr>
        <w:numPr>
          <w:ilvl w:val="0"/>
          <w:numId w:val="2"/>
        </w:numPr>
        <w:tabs>
          <w:tab w:val="left" w:pos="2367"/>
        </w:tabs>
        <w:rPr>
          <w:rFonts w:ascii="Candara" w:hAnsi="Candara"/>
          <w:sz w:val="24"/>
        </w:rPr>
      </w:pPr>
      <w:r w:rsidRPr="00397CF1">
        <w:rPr>
          <w:rFonts w:ascii="Candara" w:hAnsi="Candara"/>
          <w:sz w:val="24"/>
        </w:rPr>
        <w:lastRenderedPageBreak/>
        <w:t xml:space="preserve">Des trottoirs agrémentés par un alignement de Brachychiton populneus. </w:t>
      </w:r>
    </w:p>
    <w:p w:rsidR="000812A9" w:rsidRDefault="0025178A" w:rsidP="000812A9">
      <w:pPr>
        <w:tabs>
          <w:tab w:val="left" w:pos="2367"/>
        </w:tabs>
        <w:rPr>
          <w:rFonts w:ascii="Candara" w:hAnsi="Candara"/>
          <w:sz w:val="24"/>
        </w:rPr>
      </w:pPr>
      <w:r>
        <w:rPr>
          <w:rFonts w:ascii="Candara" w:hAnsi="Candara"/>
          <w:noProof/>
          <w:sz w:val="24"/>
          <w:lang w:eastAsia="fr-FR"/>
        </w:rPr>
        <w:drawing>
          <wp:anchor distT="0" distB="0" distL="114300" distR="114300" simplePos="0" relativeHeight="251662336" behindDoc="0" locked="0" layoutInCell="1" allowOverlap="1">
            <wp:simplePos x="0" y="0"/>
            <wp:positionH relativeFrom="column">
              <wp:posOffset>717550</wp:posOffset>
            </wp:positionH>
            <wp:positionV relativeFrom="paragraph">
              <wp:posOffset>180975</wp:posOffset>
            </wp:positionV>
            <wp:extent cx="4508500" cy="2954655"/>
            <wp:effectExtent l="57150" t="19050" r="120650" b="74295"/>
            <wp:wrapSquare wrapText="bothSides"/>
            <wp:docPr id="2" name="Image 2"/>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rotWithShape="1">
                    <a:blip r:embed="rId15" cstate="print">
                      <a:extLst>
                        <a:ext uri="{BEBA8EAE-BF5A-486C-A8C5-ECC9F3942E4B}">
                          <a14:imgProps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14:imgLayer r:embed="rId16">
                              <a14:imgEffect>
                                <a14:brightnessContrast bright="15000"/>
                              </a14:imgEffect>
                            </a14:imgLayer>
                          </a14:imgProps>
                        </a:ex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rcRect l="11902" r="10978" b="5562"/>
                    <a:stretch/>
                  </pic:blipFill>
                  <pic:spPr>
                    <a:xfrm>
                      <a:off x="0" y="0"/>
                      <a:ext cx="4508500" cy="295465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0812A9">
        <w:rPr>
          <w:rFonts w:ascii="Candara" w:hAnsi="Candara"/>
          <w:sz w:val="24"/>
        </w:rPr>
        <w:tab/>
      </w:r>
    </w:p>
    <w:p w:rsidR="0025178A" w:rsidRDefault="00FD7742" w:rsidP="000812A9">
      <w:pPr>
        <w:tabs>
          <w:tab w:val="left" w:pos="2367"/>
        </w:tabs>
        <w:rPr>
          <w:rFonts w:ascii="Candara" w:hAnsi="Candara"/>
          <w:sz w:val="24"/>
        </w:rPr>
      </w:pPr>
      <w:r>
        <w:rPr>
          <w:rFonts w:ascii="Candara" w:hAnsi="Candara"/>
          <w:noProof/>
          <w:sz w:val="24"/>
          <w:lang w:eastAsia="fr-FR"/>
        </w:rPr>
        <w:pict>
          <v:shape id="_x0000_s1028" type="#_x0000_t202" style="position:absolute;margin-left:87.25pt;margin-top:228pt;width:328.55pt;height:25.65pt;z-index:251661312" stroked="f">
            <v:textbox style="mso-next-textbox:#_x0000_s1028">
              <w:txbxContent>
                <w:p w:rsidR="000812A9" w:rsidRPr="000812A9" w:rsidRDefault="000812A9" w:rsidP="000812A9">
                  <w:pPr>
                    <w:jc w:val="center"/>
                    <w:rPr>
                      <w:b/>
                    </w:rPr>
                  </w:pPr>
                  <w:r>
                    <w:rPr>
                      <w:b/>
                      <w:noProof/>
                      <w:lang w:eastAsia="fr-FR"/>
                    </w:rPr>
                    <w:t>ENTREE NORD DE LA VILLE D'OUJDA</w:t>
                  </w:r>
                </w:p>
              </w:txbxContent>
            </v:textbox>
          </v:shape>
        </w:pict>
      </w:r>
    </w:p>
    <w:p w:rsidR="0025178A" w:rsidRPr="0025178A" w:rsidRDefault="0025178A" w:rsidP="0025178A">
      <w:pPr>
        <w:rPr>
          <w:rFonts w:ascii="Candara" w:hAnsi="Candara"/>
          <w:sz w:val="24"/>
        </w:rPr>
      </w:pPr>
    </w:p>
    <w:p w:rsidR="0025178A" w:rsidRPr="0025178A" w:rsidRDefault="0025178A" w:rsidP="0025178A">
      <w:pPr>
        <w:rPr>
          <w:rFonts w:ascii="Candara" w:hAnsi="Candara"/>
          <w:sz w:val="24"/>
        </w:rPr>
      </w:pPr>
    </w:p>
    <w:p w:rsidR="0025178A" w:rsidRPr="0025178A" w:rsidRDefault="0025178A" w:rsidP="0025178A">
      <w:pPr>
        <w:rPr>
          <w:rFonts w:ascii="Candara" w:hAnsi="Candara"/>
          <w:sz w:val="24"/>
        </w:rPr>
      </w:pPr>
    </w:p>
    <w:p w:rsidR="0025178A" w:rsidRPr="0025178A" w:rsidRDefault="0025178A" w:rsidP="0025178A">
      <w:pPr>
        <w:rPr>
          <w:rFonts w:ascii="Candara" w:hAnsi="Candara"/>
          <w:sz w:val="24"/>
        </w:rPr>
      </w:pPr>
    </w:p>
    <w:p w:rsidR="0025178A" w:rsidRPr="0025178A" w:rsidRDefault="0025178A" w:rsidP="0025178A">
      <w:pPr>
        <w:rPr>
          <w:rFonts w:ascii="Candara" w:hAnsi="Candara"/>
          <w:sz w:val="24"/>
        </w:rPr>
      </w:pPr>
    </w:p>
    <w:p w:rsidR="0025178A" w:rsidRPr="0025178A" w:rsidRDefault="0025178A" w:rsidP="0025178A">
      <w:pPr>
        <w:rPr>
          <w:rFonts w:ascii="Candara" w:hAnsi="Candara"/>
          <w:sz w:val="24"/>
        </w:rPr>
      </w:pPr>
    </w:p>
    <w:p w:rsidR="0025178A" w:rsidRPr="0025178A" w:rsidRDefault="0025178A" w:rsidP="0025178A">
      <w:pPr>
        <w:rPr>
          <w:rFonts w:ascii="Candara" w:hAnsi="Candara"/>
          <w:sz w:val="24"/>
        </w:rPr>
      </w:pPr>
    </w:p>
    <w:p w:rsidR="0025178A" w:rsidRPr="0025178A" w:rsidRDefault="0025178A" w:rsidP="0025178A">
      <w:pPr>
        <w:rPr>
          <w:rFonts w:ascii="Candara" w:hAnsi="Candara"/>
          <w:sz w:val="24"/>
        </w:rPr>
      </w:pPr>
    </w:p>
    <w:p w:rsidR="0025178A" w:rsidRPr="0025178A" w:rsidRDefault="0025178A" w:rsidP="0025178A">
      <w:pPr>
        <w:rPr>
          <w:rFonts w:ascii="Candara" w:hAnsi="Candara"/>
          <w:sz w:val="24"/>
        </w:rPr>
      </w:pPr>
    </w:p>
    <w:p w:rsidR="0025178A" w:rsidRDefault="0025178A" w:rsidP="0025178A">
      <w:pPr>
        <w:rPr>
          <w:rFonts w:ascii="Candara" w:hAnsi="Candara"/>
          <w:sz w:val="24"/>
        </w:rPr>
      </w:pPr>
    </w:p>
    <w:p w:rsidR="0025178A" w:rsidRPr="0025178A" w:rsidRDefault="0025178A" w:rsidP="0025178A">
      <w:pPr>
        <w:spacing w:line="360" w:lineRule="auto"/>
        <w:ind w:left="720"/>
        <w:jc w:val="both"/>
        <w:rPr>
          <w:rFonts w:ascii="Candara" w:hAnsi="Candara"/>
          <w:b/>
          <w:color w:val="1F497D" w:themeColor="text2"/>
          <w:sz w:val="28"/>
          <w:u w:val="single"/>
        </w:rPr>
      </w:pPr>
      <w:r w:rsidRPr="0025178A">
        <w:rPr>
          <w:rFonts w:ascii="Candara" w:hAnsi="Candara"/>
          <w:b/>
          <w:color w:val="1F497D" w:themeColor="text2"/>
          <w:sz w:val="28"/>
          <w:u w:val="single"/>
        </w:rPr>
        <w:t>Notre Parti d'aménagement du projet consistera à  créer:</w:t>
      </w:r>
    </w:p>
    <w:p w:rsidR="0025178A" w:rsidRPr="0025178A" w:rsidRDefault="0025178A" w:rsidP="0025178A">
      <w:pPr>
        <w:spacing w:line="360" w:lineRule="auto"/>
        <w:ind w:left="720"/>
        <w:jc w:val="both"/>
        <w:rPr>
          <w:rFonts w:ascii="Candara" w:hAnsi="Candara"/>
          <w:b/>
          <w:sz w:val="24"/>
        </w:rPr>
      </w:pPr>
      <w:r w:rsidRPr="0025178A">
        <w:rPr>
          <w:rFonts w:ascii="Candara" w:hAnsi="Candara"/>
          <w:b/>
          <w:sz w:val="24"/>
        </w:rPr>
        <w:t>Au Niveau de l'Entrée Ouest:</w:t>
      </w:r>
    </w:p>
    <w:p w:rsidR="00FD7742" w:rsidRPr="0025178A" w:rsidRDefault="00D079E8" w:rsidP="0025178A">
      <w:pPr>
        <w:numPr>
          <w:ilvl w:val="0"/>
          <w:numId w:val="3"/>
        </w:numPr>
        <w:jc w:val="both"/>
        <w:rPr>
          <w:rFonts w:ascii="Candara" w:hAnsi="Candara"/>
          <w:sz w:val="24"/>
        </w:rPr>
      </w:pPr>
      <w:r w:rsidRPr="0025178A">
        <w:rPr>
          <w:rFonts w:ascii="Candara" w:hAnsi="Candara"/>
          <w:sz w:val="24"/>
        </w:rPr>
        <w:t>Proposer un aménagement paysager qui ne nécessitera pas beaucoup d’entretien dans le long terme.</w:t>
      </w:r>
    </w:p>
    <w:p w:rsidR="00FD7742" w:rsidRPr="0025178A" w:rsidRDefault="00D079E8" w:rsidP="0025178A">
      <w:pPr>
        <w:numPr>
          <w:ilvl w:val="0"/>
          <w:numId w:val="3"/>
        </w:numPr>
        <w:jc w:val="both"/>
        <w:rPr>
          <w:rFonts w:ascii="Candara" w:hAnsi="Candara"/>
          <w:sz w:val="24"/>
        </w:rPr>
      </w:pPr>
      <w:r w:rsidRPr="0025178A">
        <w:rPr>
          <w:rFonts w:ascii="Candara" w:hAnsi="Candara"/>
          <w:sz w:val="24"/>
        </w:rPr>
        <w:t>Opter pour un système d’arrosage plus efficient, durable et surtout pas trop apparent pour ne souffrir du problème de vandalisme.</w:t>
      </w:r>
    </w:p>
    <w:p w:rsidR="00FD7742" w:rsidRPr="0025178A" w:rsidRDefault="00D079E8" w:rsidP="0025178A">
      <w:pPr>
        <w:numPr>
          <w:ilvl w:val="0"/>
          <w:numId w:val="3"/>
        </w:numPr>
        <w:jc w:val="both"/>
        <w:rPr>
          <w:rFonts w:ascii="Candara" w:hAnsi="Candara"/>
          <w:sz w:val="24"/>
        </w:rPr>
      </w:pPr>
      <w:r w:rsidRPr="0025178A">
        <w:rPr>
          <w:rFonts w:ascii="Candara" w:hAnsi="Candara"/>
          <w:sz w:val="24"/>
        </w:rPr>
        <w:t>Retravailler les différences de niveaux qui existent au niveau des abords de la voie et ce pour garantir l’effet d’un double alignement dans les normes.</w:t>
      </w:r>
    </w:p>
    <w:p w:rsidR="00FD7742" w:rsidRPr="0025178A" w:rsidRDefault="00D079E8" w:rsidP="0025178A">
      <w:pPr>
        <w:numPr>
          <w:ilvl w:val="0"/>
          <w:numId w:val="3"/>
        </w:numPr>
        <w:jc w:val="both"/>
        <w:rPr>
          <w:rFonts w:ascii="Candara" w:hAnsi="Candara"/>
          <w:sz w:val="24"/>
        </w:rPr>
      </w:pPr>
      <w:r w:rsidRPr="0025178A">
        <w:rPr>
          <w:rFonts w:ascii="Candara" w:hAnsi="Candara"/>
          <w:sz w:val="24"/>
        </w:rPr>
        <w:t>Garnir les abords de l’entrée Ouest par la reprise des alignements parfaits et non achevés.</w:t>
      </w:r>
    </w:p>
    <w:p w:rsidR="00FD7742" w:rsidRPr="0025178A" w:rsidRDefault="00D079E8" w:rsidP="0025178A">
      <w:pPr>
        <w:numPr>
          <w:ilvl w:val="0"/>
          <w:numId w:val="3"/>
        </w:numPr>
        <w:jc w:val="both"/>
        <w:rPr>
          <w:rFonts w:ascii="Candara" w:hAnsi="Candara"/>
          <w:sz w:val="24"/>
        </w:rPr>
      </w:pPr>
      <w:r w:rsidRPr="0025178A">
        <w:rPr>
          <w:rFonts w:ascii="Candara" w:hAnsi="Candara"/>
          <w:sz w:val="24"/>
        </w:rPr>
        <w:t>Proposer des espèces végétales qui s’adapteront aux conditions édapho-climatiques de la région.</w:t>
      </w:r>
    </w:p>
    <w:p w:rsidR="00FD7742" w:rsidRPr="0025178A" w:rsidRDefault="00D079E8" w:rsidP="0025178A">
      <w:pPr>
        <w:numPr>
          <w:ilvl w:val="0"/>
          <w:numId w:val="3"/>
        </w:numPr>
        <w:jc w:val="both"/>
        <w:rPr>
          <w:rFonts w:ascii="Candara" w:hAnsi="Candara"/>
          <w:sz w:val="24"/>
        </w:rPr>
      </w:pPr>
      <w:r w:rsidRPr="0025178A">
        <w:rPr>
          <w:rFonts w:ascii="Candara" w:hAnsi="Candara"/>
          <w:sz w:val="24"/>
        </w:rPr>
        <w:t>Diversifier la palette végétale en proposant des assortiments d’arbres et arbustes de différentes couleurs de feuillage et de floraison.</w:t>
      </w:r>
    </w:p>
    <w:p w:rsidR="00FD7742" w:rsidRPr="0025178A" w:rsidRDefault="00D079E8" w:rsidP="0025178A">
      <w:pPr>
        <w:numPr>
          <w:ilvl w:val="0"/>
          <w:numId w:val="3"/>
        </w:numPr>
        <w:rPr>
          <w:rFonts w:ascii="Candara" w:hAnsi="Candara"/>
          <w:sz w:val="24"/>
        </w:rPr>
      </w:pPr>
      <w:r w:rsidRPr="0025178A">
        <w:rPr>
          <w:rFonts w:ascii="Candara" w:hAnsi="Candara"/>
          <w:sz w:val="24"/>
        </w:rPr>
        <w:lastRenderedPageBreak/>
        <w:t>Veiller à assurer l’entretien nécessaire qui garantira la bonne réussite de l’aménagement.</w:t>
      </w:r>
    </w:p>
    <w:p w:rsidR="000812A9" w:rsidRDefault="0025178A" w:rsidP="0025178A">
      <w:pPr>
        <w:rPr>
          <w:rFonts w:ascii="Candara" w:hAnsi="Candara"/>
          <w:b/>
          <w:sz w:val="24"/>
        </w:rPr>
      </w:pPr>
      <w:r w:rsidRPr="0025178A">
        <w:rPr>
          <w:rFonts w:ascii="Candara" w:hAnsi="Candara"/>
          <w:b/>
          <w:sz w:val="24"/>
        </w:rPr>
        <w:t>Au niveau de l'Entrée Nord</w:t>
      </w:r>
      <w:r>
        <w:rPr>
          <w:rFonts w:ascii="Candara" w:hAnsi="Candara"/>
          <w:b/>
          <w:sz w:val="24"/>
        </w:rPr>
        <w:t>:</w:t>
      </w:r>
    </w:p>
    <w:p w:rsidR="00FD7742" w:rsidRPr="0025178A" w:rsidRDefault="00D079E8" w:rsidP="0025178A">
      <w:pPr>
        <w:numPr>
          <w:ilvl w:val="0"/>
          <w:numId w:val="4"/>
        </w:numPr>
        <w:jc w:val="both"/>
        <w:rPr>
          <w:rFonts w:ascii="Candara" w:hAnsi="Candara"/>
          <w:sz w:val="24"/>
        </w:rPr>
      </w:pPr>
      <w:r w:rsidRPr="0025178A">
        <w:rPr>
          <w:rFonts w:ascii="Candara" w:hAnsi="Candara"/>
          <w:sz w:val="24"/>
        </w:rPr>
        <w:t>Offrir une ambiance de perspective et de volumétrie au niveau du Terre Plein Central.</w:t>
      </w:r>
    </w:p>
    <w:p w:rsidR="00FD7742" w:rsidRPr="0025178A" w:rsidRDefault="00D079E8" w:rsidP="0025178A">
      <w:pPr>
        <w:numPr>
          <w:ilvl w:val="0"/>
          <w:numId w:val="4"/>
        </w:numPr>
        <w:jc w:val="both"/>
        <w:rPr>
          <w:rFonts w:ascii="Candara" w:hAnsi="Candara"/>
          <w:sz w:val="24"/>
        </w:rPr>
      </w:pPr>
      <w:r w:rsidRPr="0025178A">
        <w:rPr>
          <w:rFonts w:ascii="Candara" w:hAnsi="Candara"/>
          <w:sz w:val="24"/>
        </w:rPr>
        <w:t xml:space="preserve">  Dégager la vue au niveau de ce dernier en le rendant plus transparent des deux côtés de la voie.</w:t>
      </w:r>
    </w:p>
    <w:p w:rsidR="00FD7742" w:rsidRPr="0025178A" w:rsidRDefault="00D079E8" w:rsidP="0025178A">
      <w:pPr>
        <w:numPr>
          <w:ilvl w:val="0"/>
          <w:numId w:val="4"/>
        </w:numPr>
        <w:jc w:val="both"/>
        <w:rPr>
          <w:rFonts w:ascii="Candara" w:hAnsi="Candara"/>
          <w:sz w:val="24"/>
        </w:rPr>
      </w:pPr>
      <w:r w:rsidRPr="0025178A">
        <w:rPr>
          <w:rFonts w:ascii="Candara" w:hAnsi="Candara"/>
          <w:sz w:val="24"/>
        </w:rPr>
        <w:t xml:space="preserve">  Créer des ambiances fleuries par la couleur du feuillage et de la floraison des arbres et arbustes au niveau du TPC.</w:t>
      </w:r>
    </w:p>
    <w:p w:rsidR="00FD7742" w:rsidRPr="0025178A" w:rsidRDefault="00D079E8" w:rsidP="0025178A">
      <w:pPr>
        <w:numPr>
          <w:ilvl w:val="0"/>
          <w:numId w:val="4"/>
        </w:numPr>
        <w:jc w:val="both"/>
        <w:rPr>
          <w:rFonts w:ascii="Candara" w:hAnsi="Candara"/>
          <w:sz w:val="24"/>
        </w:rPr>
      </w:pPr>
      <w:r w:rsidRPr="0025178A">
        <w:rPr>
          <w:rFonts w:ascii="Candara" w:hAnsi="Candara"/>
          <w:sz w:val="24"/>
        </w:rPr>
        <w:t xml:space="preserve">  Réaménager les giratoires en les rendant des points d’appels fort au niveau de l’entrée Nord.</w:t>
      </w:r>
    </w:p>
    <w:p w:rsidR="00FD7742" w:rsidRPr="0025178A" w:rsidRDefault="00D079E8" w:rsidP="0025178A">
      <w:pPr>
        <w:numPr>
          <w:ilvl w:val="0"/>
          <w:numId w:val="4"/>
        </w:numPr>
        <w:jc w:val="both"/>
        <w:rPr>
          <w:rFonts w:ascii="Candara" w:hAnsi="Candara"/>
          <w:sz w:val="24"/>
        </w:rPr>
      </w:pPr>
      <w:r w:rsidRPr="0025178A">
        <w:rPr>
          <w:rFonts w:ascii="Candara" w:hAnsi="Candara"/>
          <w:sz w:val="24"/>
        </w:rPr>
        <w:t xml:space="preserve">   Utiliser un système d’arrosage plus efficient et qui économisera l’eau de puits et ne sera pas sujet au vandalisme.</w:t>
      </w:r>
    </w:p>
    <w:p w:rsidR="00FD7742" w:rsidRPr="0025178A" w:rsidRDefault="00D079E8" w:rsidP="0025178A">
      <w:pPr>
        <w:numPr>
          <w:ilvl w:val="0"/>
          <w:numId w:val="4"/>
        </w:numPr>
        <w:jc w:val="both"/>
        <w:rPr>
          <w:rFonts w:ascii="Candara" w:hAnsi="Candara"/>
          <w:sz w:val="24"/>
        </w:rPr>
      </w:pPr>
      <w:r w:rsidRPr="0025178A">
        <w:rPr>
          <w:rFonts w:ascii="Candara" w:hAnsi="Candara"/>
          <w:sz w:val="24"/>
        </w:rPr>
        <w:t xml:space="preserve">   Offrir des zones de rencontre au niveau des abords de l’entrée Nord ( vers la ville).</w:t>
      </w:r>
    </w:p>
    <w:p w:rsidR="00FD7742" w:rsidRPr="0025178A" w:rsidRDefault="00D079E8" w:rsidP="0025178A">
      <w:pPr>
        <w:numPr>
          <w:ilvl w:val="0"/>
          <w:numId w:val="4"/>
        </w:numPr>
        <w:jc w:val="both"/>
        <w:rPr>
          <w:rFonts w:ascii="Candara" w:hAnsi="Candara"/>
          <w:sz w:val="24"/>
        </w:rPr>
      </w:pPr>
      <w:r w:rsidRPr="0025178A">
        <w:rPr>
          <w:rFonts w:ascii="Candara" w:hAnsi="Candara"/>
          <w:sz w:val="24"/>
        </w:rPr>
        <w:t xml:space="preserve">   Sauvegarder et élaguer  les arbres qui sont en bon état et dessoucher les sujets morts.</w:t>
      </w:r>
    </w:p>
    <w:p w:rsidR="00FD7742" w:rsidRPr="0025178A" w:rsidRDefault="00D079E8" w:rsidP="0025178A">
      <w:pPr>
        <w:numPr>
          <w:ilvl w:val="0"/>
          <w:numId w:val="4"/>
        </w:numPr>
        <w:jc w:val="both"/>
        <w:rPr>
          <w:rFonts w:ascii="Candara" w:hAnsi="Candara"/>
          <w:sz w:val="24"/>
        </w:rPr>
      </w:pPr>
      <w:r w:rsidRPr="0025178A">
        <w:rPr>
          <w:rFonts w:ascii="Candara" w:hAnsi="Candara"/>
          <w:sz w:val="24"/>
        </w:rPr>
        <w:t xml:space="preserve">   Utiliser un couvre sol qui nécessitera le minimum d’entretien au cours de l’année.</w:t>
      </w:r>
    </w:p>
    <w:p w:rsidR="00FD7742" w:rsidRPr="0025178A" w:rsidRDefault="00D079E8" w:rsidP="0025178A">
      <w:pPr>
        <w:numPr>
          <w:ilvl w:val="0"/>
          <w:numId w:val="4"/>
        </w:numPr>
        <w:jc w:val="both"/>
        <w:rPr>
          <w:rFonts w:ascii="Candara" w:hAnsi="Candara"/>
          <w:sz w:val="24"/>
        </w:rPr>
      </w:pPr>
      <w:r w:rsidRPr="0025178A">
        <w:rPr>
          <w:rFonts w:ascii="Candara" w:hAnsi="Candara"/>
          <w:sz w:val="24"/>
        </w:rPr>
        <w:t xml:space="preserve">   Choisir une palette végétale qui s’adaptera avec les conditions édapho-climatiques de la ville.</w:t>
      </w:r>
    </w:p>
    <w:p w:rsidR="00FD7742" w:rsidRPr="0025178A" w:rsidRDefault="00D079E8" w:rsidP="0025178A">
      <w:pPr>
        <w:numPr>
          <w:ilvl w:val="0"/>
          <w:numId w:val="4"/>
        </w:numPr>
        <w:jc w:val="both"/>
        <w:rPr>
          <w:rFonts w:ascii="Candara" w:hAnsi="Candara"/>
          <w:sz w:val="24"/>
        </w:rPr>
      </w:pPr>
      <w:r w:rsidRPr="0025178A">
        <w:rPr>
          <w:rFonts w:ascii="Candara" w:hAnsi="Candara"/>
          <w:sz w:val="24"/>
        </w:rPr>
        <w:t xml:space="preserve">   Mettre en place un système d’entretien qui assurera la réussite de l’aménagement.</w:t>
      </w:r>
    </w:p>
    <w:p w:rsidR="0025178A" w:rsidRDefault="0025178A" w:rsidP="0025178A">
      <w:pPr>
        <w:rPr>
          <w:rFonts w:ascii="Candara" w:hAnsi="Candara"/>
          <w:b/>
          <w:sz w:val="24"/>
        </w:rPr>
      </w:pPr>
      <w:r>
        <w:rPr>
          <w:rFonts w:ascii="Candara" w:hAnsi="Candara"/>
          <w:b/>
          <w:sz w:val="24"/>
        </w:rPr>
        <w:t>Ces Intentions paysagères seront traduites en un programme d'aménagement qui mettra en évidence les at</w:t>
      </w:r>
      <w:r w:rsidR="00645F69">
        <w:rPr>
          <w:rFonts w:ascii="Candara" w:hAnsi="Candara"/>
          <w:b/>
          <w:sz w:val="24"/>
        </w:rPr>
        <w:t>outs et potentialités du site tout en prenant en considération ses contraintes.</w:t>
      </w:r>
    </w:p>
    <w:p w:rsidR="00645F69" w:rsidRDefault="00645F69" w:rsidP="0025178A">
      <w:pPr>
        <w:rPr>
          <w:rFonts w:ascii="Candara" w:hAnsi="Candara"/>
          <w:b/>
          <w:sz w:val="24"/>
        </w:rPr>
      </w:pPr>
      <w:r>
        <w:rPr>
          <w:rFonts w:ascii="Candara" w:hAnsi="Candara"/>
          <w:b/>
          <w:sz w:val="24"/>
        </w:rPr>
        <w:t>Programme d'aménagement de l'entrée Ouest:</w:t>
      </w:r>
    </w:p>
    <w:p w:rsidR="00FD7742" w:rsidRPr="00645F69" w:rsidRDefault="00D079E8" w:rsidP="00645F69">
      <w:pPr>
        <w:numPr>
          <w:ilvl w:val="0"/>
          <w:numId w:val="5"/>
        </w:numPr>
        <w:rPr>
          <w:rFonts w:ascii="Candara" w:hAnsi="Candara"/>
          <w:sz w:val="24"/>
        </w:rPr>
      </w:pPr>
      <w:r w:rsidRPr="00645F69">
        <w:rPr>
          <w:rFonts w:ascii="Candara" w:hAnsi="Candara"/>
          <w:sz w:val="24"/>
        </w:rPr>
        <w:t xml:space="preserve">La mise en place d’un système d’arrosage enterré en utilisant le tube poreux, ceci va réduire le risque de vandalisme puisqu’il ne sera pas apparent. </w:t>
      </w:r>
    </w:p>
    <w:p w:rsidR="00FD7742" w:rsidRPr="00645F69" w:rsidRDefault="00D079E8" w:rsidP="00645F69">
      <w:pPr>
        <w:numPr>
          <w:ilvl w:val="0"/>
          <w:numId w:val="5"/>
        </w:numPr>
        <w:rPr>
          <w:rFonts w:ascii="Candara" w:hAnsi="Candara"/>
          <w:sz w:val="24"/>
        </w:rPr>
      </w:pPr>
      <w:r w:rsidRPr="00645F69">
        <w:rPr>
          <w:rFonts w:ascii="Candara" w:hAnsi="Candara"/>
          <w:sz w:val="24"/>
        </w:rPr>
        <w:t xml:space="preserve"> Le nettoyage,  désherbage et dessouchage de tous les arbustes pour dégager la vue au niveau du TPC.</w:t>
      </w:r>
    </w:p>
    <w:p w:rsidR="00FD7742" w:rsidRPr="00645F69" w:rsidRDefault="00D079E8" w:rsidP="00645F69">
      <w:pPr>
        <w:numPr>
          <w:ilvl w:val="0"/>
          <w:numId w:val="5"/>
        </w:numPr>
        <w:rPr>
          <w:rFonts w:ascii="Candara" w:hAnsi="Candara"/>
          <w:sz w:val="24"/>
        </w:rPr>
      </w:pPr>
      <w:r w:rsidRPr="00645F69">
        <w:rPr>
          <w:rFonts w:ascii="Candara" w:hAnsi="Candara"/>
          <w:sz w:val="24"/>
        </w:rPr>
        <w:t xml:space="preserve"> L’élagage des arbres et palmiers en bon état et dessouchage des arbres morts comme le cupressus sempervirens.</w:t>
      </w:r>
    </w:p>
    <w:p w:rsidR="00FD7742" w:rsidRPr="00645F69" w:rsidRDefault="00D079E8" w:rsidP="00645F69">
      <w:pPr>
        <w:numPr>
          <w:ilvl w:val="0"/>
          <w:numId w:val="5"/>
        </w:numPr>
        <w:rPr>
          <w:rFonts w:ascii="Candara" w:hAnsi="Candara"/>
          <w:sz w:val="24"/>
        </w:rPr>
      </w:pPr>
      <w:r w:rsidRPr="00645F69">
        <w:rPr>
          <w:rFonts w:ascii="Candara" w:hAnsi="Candara"/>
          <w:sz w:val="24"/>
        </w:rPr>
        <w:lastRenderedPageBreak/>
        <w:t xml:space="preserve"> La plantation de palmiers de grandes hauteurs qui vont donner de la volumétrie et perspective à la voie .</w:t>
      </w:r>
    </w:p>
    <w:p w:rsidR="00FD7742" w:rsidRPr="00645F69" w:rsidRDefault="00D079E8" w:rsidP="00645F69">
      <w:pPr>
        <w:numPr>
          <w:ilvl w:val="0"/>
          <w:numId w:val="5"/>
        </w:numPr>
        <w:rPr>
          <w:rFonts w:ascii="Candara" w:hAnsi="Candara"/>
          <w:sz w:val="24"/>
        </w:rPr>
      </w:pPr>
      <w:r w:rsidRPr="00645F69">
        <w:rPr>
          <w:rFonts w:ascii="Candara" w:hAnsi="Candara"/>
          <w:sz w:val="24"/>
        </w:rPr>
        <w:t>La plantation de nouveaux sujets d’arbres à petites frondaison pour rester dans le périmètre du TPC et qui offre différentes ambiances le long de l’année.</w:t>
      </w:r>
    </w:p>
    <w:p w:rsidR="00FD7742" w:rsidRPr="00645F69" w:rsidRDefault="00D079E8" w:rsidP="00645F69">
      <w:pPr>
        <w:numPr>
          <w:ilvl w:val="0"/>
          <w:numId w:val="5"/>
        </w:numPr>
        <w:rPr>
          <w:rFonts w:ascii="Candara" w:hAnsi="Candara"/>
          <w:sz w:val="24"/>
        </w:rPr>
      </w:pPr>
      <w:r w:rsidRPr="00645F69">
        <w:rPr>
          <w:rFonts w:ascii="Candara" w:hAnsi="Candara"/>
          <w:sz w:val="24"/>
        </w:rPr>
        <w:t xml:space="preserve"> La mise en place de placettes aménagées pour les rencontres des habitants le long des abords de la voie.</w:t>
      </w:r>
    </w:p>
    <w:p w:rsidR="00FD7742" w:rsidRPr="00645F69" w:rsidRDefault="00D079E8" w:rsidP="00645F69">
      <w:pPr>
        <w:numPr>
          <w:ilvl w:val="0"/>
          <w:numId w:val="5"/>
        </w:numPr>
        <w:rPr>
          <w:rFonts w:ascii="Candara" w:hAnsi="Candara"/>
          <w:sz w:val="24"/>
        </w:rPr>
      </w:pPr>
      <w:r w:rsidRPr="00645F69">
        <w:rPr>
          <w:rFonts w:ascii="Candara" w:hAnsi="Candara"/>
          <w:sz w:val="24"/>
        </w:rPr>
        <w:t xml:space="preserve"> La mise en place d’un système de tuteurage bipode pour assurer la bonne reprise des arbres.</w:t>
      </w:r>
    </w:p>
    <w:p w:rsidR="00FD7742" w:rsidRPr="00645F69" w:rsidRDefault="00D079E8" w:rsidP="00645F69">
      <w:pPr>
        <w:numPr>
          <w:ilvl w:val="0"/>
          <w:numId w:val="5"/>
        </w:numPr>
        <w:rPr>
          <w:rFonts w:ascii="Candara" w:hAnsi="Candara"/>
          <w:sz w:val="24"/>
        </w:rPr>
      </w:pPr>
      <w:r w:rsidRPr="00645F69">
        <w:rPr>
          <w:rFonts w:ascii="Candara" w:hAnsi="Candara"/>
          <w:sz w:val="24"/>
        </w:rPr>
        <w:t>La mise en place d’un système de gardiennage le long du projet.</w:t>
      </w:r>
    </w:p>
    <w:p w:rsidR="00645F69" w:rsidRDefault="00645F69" w:rsidP="00645F69">
      <w:pPr>
        <w:pStyle w:val="Paragraphedeliste"/>
        <w:numPr>
          <w:ilvl w:val="0"/>
          <w:numId w:val="5"/>
        </w:numPr>
        <w:rPr>
          <w:rFonts w:ascii="Candara" w:hAnsi="Candara"/>
          <w:sz w:val="24"/>
        </w:rPr>
      </w:pPr>
      <w:r w:rsidRPr="00645F69">
        <w:rPr>
          <w:rFonts w:ascii="Candara" w:hAnsi="Candara"/>
          <w:sz w:val="24"/>
        </w:rPr>
        <w:t>La mise en place d’un planning d’entretien jusqu’à la réception définitive.</w:t>
      </w:r>
    </w:p>
    <w:p w:rsidR="00645F69" w:rsidRDefault="00645F69" w:rsidP="00645F69">
      <w:pPr>
        <w:pStyle w:val="Paragraphedeliste"/>
        <w:rPr>
          <w:rFonts w:ascii="Candara" w:hAnsi="Candara"/>
          <w:sz w:val="24"/>
        </w:rPr>
      </w:pPr>
    </w:p>
    <w:p w:rsidR="00645F69" w:rsidRDefault="00645F69" w:rsidP="00645F69">
      <w:pPr>
        <w:pStyle w:val="Paragraphedeliste"/>
        <w:rPr>
          <w:rFonts w:ascii="Candara" w:hAnsi="Candara"/>
          <w:b/>
          <w:sz w:val="24"/>
        </w:rPr>
      </w:pPr>
      <w:r w:rsidRPr="00645F69">
        <w:rPr>
          <w:rFonts w:ascii="Candara" w:hAnsi="Candara"/>
          <w:b/>
          <w:sz w:val="24"/>
        </w:rPr>
        <w:t>Programme d'aménagement de l'entrée Nord:</w:t>
      </w:r>
    </w:p>
    <w:p w:rsidR="00645F69" w:rsidRDefault="00645F69" w:rsidP="00645F69">
      <w:pPr>
        <w:pStyle w:val="Paragraphedeliste"/>
        <w:rPr>
          <w:rFonts w:ascii="Candara" w:hAnsi="Candara"/>
          <w:b/>
          <w:sz w:val="24"/>
        </w:rPr>
      </w:pPr>
    </w:p>
    <w:p w:rsidR="00FD7742" w:rsidRPr="00645F69" w:rsidRDefault="00D079E8" w:rsidP="00645F69">
      <w:pPr>
        <w:pStyle w:val="Paragraphedeliste"/>
        <w:numPr>
          <w:ilvl w:val="0"/>
          <w:numId w:val="6"/>
        </w:numPr>
        <w:rPr>
          <w:rFonts w:ascii="Candara" w:hAnsi="Candara"/>
          <w:sz w:val="24"/>
        </w:rPr>
      </w:pPr>
      <w:r w:rsidRPr="00645F69">
        <w:rPr>
          <w:rFonts w:ascii="Candara" w:hAnsi="Candara"/>
          <w:sz w:val="24"/>
        </w:rPr>
        <w:t xml:space="preserve">La mise en place d’un système d’arrosage enterré en utilisant le tube poreux, ceci va réduire le risque de vandalisme puisqu’il ne sera pas apparent. </w:t>
      </w:r>
    </w:p>
    <w:p w:rsidR="00FD7742" w:rsidRPr="00645F69" w:rsidRDefault="00D079E8" w:rsidP="00645F69">
      <w:pPr>
        <w:pStyle w:val="Paragraphedeliste"/>
        <w:numPr>
          <w:ilvl w:val="0"/>
          <w:numId w:val="6"/>
        </w:numPr>
        <w:rPr>
          <w:rFonts w:ascii="Candara" w:hAnsi="Candara"/>
          <w:sz w:val="24"/>
        </w:rPr>
      </w:pPr>
      <w:r w:rsidRPr="00645F69">
        <w:rPr>
          <w:rFonts w:ascii="Candara" w:hAnsi="Candara"/>
          <w:sz w:val="24"/>
        </w:rPr>
        <w:t xml:space="preserve"> Le nettoyage,  désherbage et dessouchage de tous les arbustes pour dégager la vue au niveau du TPC.</w:t>
      </w:r>
    </w:p>
    <w:p w:rsidR="00FD7742" w:rsidRPr="00645F69" w:rsidRDefault="00D079E8" w:rsidP="00645F69">
      <w:pPr>
        <w:pStyle w:val="Paragraphedeliste"/>
        <w:numPr>
          <w:ilvl w:val="0"/>
          <w:numId w:val="6"/>
        </w:numPr>
        <w:rPr>
          <w:rFonts w:ascii="Candara" w:hAnsi="Candara"/>
          <w:sz w:val="24"/>
        </w:rPr>
      </w:pPr>
      <w:r w:rsidRPr="00645F69">
        <w:rPr>
          <w:rFonts w:ascii="Candara" w:hAnsi="Candara"/>
          <w:sz w:val="24"/>
        </w:rPr>
        <w:t xml:space="preserve"> L’élagage des arbres et palmiers en bon état et dessouchage des arbres morts comme le cupressus sempervirens.</w:t>
      </w:r>
    </w:p>
    <w:p w:rsidR="00FD7742" w:rsidRPr="00645F69" w:rsidRDefault="00D079E8" w:rsidP="00645F69">
      <w:pPr>
        <w:pStyle w:val="Paragraphedeliste"/>
        <w:numPr>
          <w:ilvl w:val="0"/>
          <w:numId w:val="6"/>
        </w:numPr>
        <w:rPr>
          <w:rFonts w:ascii="Candara" w:hAnsi="Candara"/>
          <w:sz w:val="24"/>
        </w:rPr>
      </w:pPr>
      <w:r w:rsidRPr="00645F69">
        <w:rPr>
          <w:rFonts w:ascii="Candara" w:hAnsi="Candara"/>
          <w:sz w:val="24"/>
        </w:rPr>
        <w:t xml:space="preserve"> La plantation de palmiers de grandes hauteurs qui vont donner de la volumétrie et perspective à la voie .</w:t>
      </w:r>
    </w:p>
    <w:p w:rsidR="00FD7742" w:rsidRPr="00645F69" w:rsidRDefault="00D079E8" w:rsidP="00645F69">
      <w:pPr>
        <w:pStyle w:val="Paragraphedeliste"/>
        <w:numPr>
          <w:ilvl w:val="0"/>
          <w:numId w:val="6"/>
        </w:numPr>
        <w:rPr>
          <w:rFonts w:ascii="Candara" w:hAnsi="Candara"/>
          <w:sz w:val="24"/>
        </w:rPr>
      </w:pPr>
      <w:r w:rsidRPr="00645F69">
        <w:rPr>
          <w:rFonts w:ascii="Candara" w:hAnsi="Candara"/>
          <w:sz w:val="24"/>
        </w:rPr>
        <w:t>La plantation de nouveaux sujets d’arbres à petites frondaison pour rester dans le périmètre du TPC et qui offre différentes ambiances le long de l’année.</w:t>
      </w:r>
    </w:p>
    <w:p w:rsidR="00FD7742" w:rsidRPr="00645F69" w:rsidRDefault="00D079E8" w:rsidP="00645F69">
      <w:pPr>
        <w:pStyle w:val="Paragraphedeliste"/>
        <w:numPr>
          <w:ilvl w:val="0"/>
          <w:numId w:val="6"/>
        </w:numPr>
        <w:rPr>
          <w:rFonts w:ascii="Candara" w:hAnsi="Candara"/>
          <w:sz w:val="24"/>
        </w:rPr>
      </w:pPr>
      <w:r w:rsidRPr="00645F69">
        <w:rPr>
          <w:rFonts w:ascii="Candara" w:hAnsi="Candara"/>
          <w:sz w:val="24"/>
        </w:rPr>
        <w:t xml:space="preserve"> La mise en place de placettes aménagées pour les rencontres des habitants le long des abords de la voie.</w:t>
      </w:r>
    </w:p>
    <w:p w:rsidR="00FD7742" w:rsidRPr="00645F69" w:rsidRDefault="00D079E8" w:rsidP="00645F69">
      <w:pPr>
        <w:pStyle w:val="Paragraphedeliste"/>
        <w:numPr>
          <w:ilvl w:val="0"/>
          <w:numId w:val="6"/>
        </w:numPr>
        <w:rPr>
          <w:rFonts w:ascii="Candara" w:hAnsi="Candara"/>
          <w:sz w:val="24"/>
        </w:rPr>
      </w:pPr>
      <w:r w:rsidRPr="00645F69">
        <w:rPr>
          <w:rFonts w:ascii="Candara" w:hAnsi="Candara"/>
          <w:sz w:val="24"/>
        </w:rPr>
        <w:t xml:space="preserve"> La mise en place d’un système de tuteurage bipode pour assurer la bonne reprise des arbres.</w:t>
      </w:r>
    </w:p>
    <w:p w:rsidR="00FD7742" w:rsidRPr="00645F69" w:rsidRDefault="00D079E8" w:rsidP="00645F69">
      <w:pPr>
        <w:pStyle w:val="Paragraphedeliste"/>
        <w:numPr>
          <w:ilvl w:val="0"/>
          <w:numId w:val="6"/>
        </w:numPr>
        <w:rPr>
          <w:rFonts w:ascii="Candara" w:hAnsi="Candara"/>
          <w:sz w:val="24"/>
        </w:rPr>
      </w:pPr>
      <w:r w:rsidRPr="00645F69">
        <w:rPr>
          <w:rFonts w:ascii="Candara" w:hAnsi="Candara"/>
          <w:sz w:val="24"/>
        </w:rPr>
        <w:t>La mise en place d’un système de gardiennage le long du projet.</w:t>
      </w:r>
    </w:p>
    <w:p w:rsidR="00FD7742" w:rsidRPr="00645F69" w:rsidRDefault="00FD7742" w:rsidP="00645F69">
      <w:pPr>
        <w:pStyle w:val="Paragraphedeliste"/>
        <w:rPr>
          <w:rFonts w:ascii="Candara" w:hAnsi="Candara"/>
          <w:sz w:val="24"/>
        </w:rPr>
      </w:pPr>
    </w:p>
    <w:p w:rsidR="00645F69" w:rsidRDefault="00645F69" w:rsidP="00645F69">
      <w:pPr>
        <w:pStyle w:val="Paragraphedeliste"/>
        <w:rPr>
          <w:rFonts w:ascii="Candara" w:hAnsi="Candara"/>
          <w:b/>
          <w:sz w:val="24"/>
        </w:rPr>
      </w:pPr>
      <w:r>
        <w:rPr>
          <w:rFonts w:ascii="Candara" w:hAnsi="Candara"/>
          <w:b/>
          <w:sz w:val="24"/>
        </w:rPr>
        <w:t xml:space="preserve">La réalisation des travaux de l'aménagement paysager des Entrées Nord et Ouest de la ville d'Oujda passera par les étapes suivantes: </w:t>
      </w:r>
    </w:p>
    <w:p w:rsidR="00645F69" w:rsidRDefault="00645F69" w:rsidP="00645F69">
      <w:pPr>
        <w:pStyle w:val="Paragraphedeliste"/>
        <w:numPr>
          <w:ilvl w:val="0"/>
          <w:numId w:val="7"/>
        </w:numPr>
        <w:rPr>
          <w:rFonts w:ascii="Candara" w:hAnsi="Candara"/>
          <w:b/>
          <w:sz w:val="24"/>
        </w:rPr>
      </w:pPr>
      <w:r>
        <w:rPr>
          <w:rFonts w:ascii="Candara" w:hAnsi="Candara"/>
          <w:b/>
          <w:sz w:val="24"/>
        </w:rPr>
        <w:t>Installation du système d'arrosage</w:t>
      </w:r>
    </w:p>
    <w:p w:rsidR="00645F69" w:rsidRDefault="00645F69" w:rsidP="00645F69">
      <w:pPr>
        <w:pStyle w:val="Paragraphedeliste"/>
        <w:numPr>
          <w:ilvl w:val="0"/>
          <w:numId w:val="7"/>
        </w:numPr>
        <w:rPr>
          <w:rFonts w:ascii="Candara" w:hAnsi="Candara"/>
          <w:b/>
          <w:sz w:val="24"/>
        </w:rPr>
      </w:pPr>
      <w:r>
        <w:rPr>
          <w:rFonts w:ascii="Candara" w:hAnsi="Candara"/>
          <w:b/>
          <w:sz w:val="24"/>
        </w:rPr>
        <w:t>Préparation et nettoyage du terrain</w:t>
      </w:r>
    </w:p>
    <w:p w:rsidR="00645F69" w:rsidRDefault="00645F69" w:rsidP="00645F69">
      <w:pPr>
        <w:pStyle w:val="Paragraphedeliste"/>
        <w:numPr>
          <w:ilvl w:val="0"/>
          <w:numId w:val="7"/>
        </w:numPr>
        <w:rPr>
          <w:rFonts w:ascii="Candara" w:hAnsi="Candara"/>
          <w:b/>
          <w:sz w:val="24"/>
        </w:rPr>
      </w:pPr>
      <w:r>
        <w:rPr>
          <w:rFonts w:ascii="Candara" w:hAnsi="Candara"/>
          <w:b/>
          <w:sz w:val="24"/>
        </w:rPr>
        <w:t>Mise en place du revêtement et placette</w:t>
      </w:r>
    </w:p>
    <w:p w:rsidR="00645F69" w:rsidRDefault="00645F69" w:rsidP="00645F69">
      <w:pPr>
        <w:pStyle w:val="Paragraphedeliste"/>
        <w:numPr>
          <w:ilvl w:val="0"/>
          <w:numId w:val="7"/>
        </w:numPr>
        <w:rPr>
          <w:rFonts w:ascii="Candara" w:hAnsi="Candara"/>
          <w:b/>
          <w:sz w:val="24"/>
        </w:rPr>
      </w:pPr>
      <w:r>
        <w:rPr>
          <w:rFonts w:ascii="Candara" w:hAnsi="Candara"/>
          <w:b/>
          <w:sz w:val="24"/>
        </w:rPr>
        <w:t>Apport de terre végétale</w:t>
      </w:r>
    </w:p>
    <w:p w:rsidR="00645F69" w:rsidRDefault="00645F69" w:rsidP="00645F69">
      <w:pPr>
        <w:pStyle w:val="Paragraphedeliste"/>
        <w:numPr>
          <w:ilvl w:val="0"/>
          <w:numId w:val="7"/>
        </w:numPr>
        <w:rPr>
          <w:rFonts w:ascii="Candara" w:hAnsi="Candara"/>
          <w:b/>
          <w:sz w:val="24"/>
        </w:rPr>
      </w:pPr>
      <w:r>
        <w:rPr>
          <w:rFonts w:ascii="Candara" w:hAnsi="Candara"/>
          <w:b/>
          <w:sz w:val="24"/>
        </w:rPr>
        <w:t>Plantation des arbres et arbustes</w:t>
      </w:r>
    </w:p>
    <w:p w:rsidR="00645F69" w:rsidRDefault="00645F69" w:rsidP="00645F69">
      <w:pPr>
        <w:pStyle w:val="Paragraphedeliste"/>
        <w:numPr>
          <w:ilvl w:val="0"/>
          <w:numId w:val="7"/>
        </w:numPr>
        <w:rPr>
          <w:rFonts w:ascii="Candara" w:hAnsi="Candara"/>
          <w:b/>
          <w:sz w:val="24"/>
        </w:rPr>
      </w:pPr>
      <w:r>
        <w:rPr>
          <w:rFonts w:ascii="Candara" w:hAnsi="Candara"/>
          <w:b/>
          <w:sz w:val="24"/>
        </w:rPr>
        <w:t>Opération d'entretien</w:t>
      </w:r>
    </w:p>
    <w:p w:rsidR="00645F69" w:rsidRDefault="00645F69" w:rsidP="00645F69">
      <w:pPr>
        <w:rPr>
          <w:rFonts w:ascii="Candara" w:hAnsi="Candara"/>
          <w:b/>
          <w:sz w:val="24"/>
        </w:rPr>
      </w:pPr>
      <w:r>
        <w:rPr>
          <w:rFonts w:ascii="Candara" w:hAnsi="Candara"/>
          <w:b/>
          <w:sz w:val="24"/>
        </w:rPr>
        <w:t xml:space="preserve">            </w:t>
      </w:r>
    </w:p>
    <w:p w:rsidR="00645F69" w:rsidRPr="00645F69" w:rsidRDefault="00645F69" w:rsidP="00645F69">
      <w:pPr>
        <w:rPr>
          <w:rFonts w:ascii="Candara" w:hAnsi="Candara"/>
          <w:b/>
          <w:sz w:val="24"/>
        </w:rPr>
      </w:pPr>
      <w:r>
        <w:rPr>
          <w:rFonts w:ascii="Candara" w:hAnsi="Candara"/>
          <w:b/>
          <w:noProof/>
          <w:sz w:val="24"/>
          <w:lang w:eastAsia="fr-FR"/>
        </w:rPr>
        <w:lastRenderedPageBreak/>
        <w:drawing>
          <wp:anchor distT="0" distB="0" distL="114300" distR="114300" simplePos="0" relativeHeight="251667456" behindDoc="0" locked="0" layoutInCell="1" allowOverlap="1">
            <wp:simplePos x="0" y="0"/>
            <wp:positionH relativeFrom="column">
              <wp:posOffset>201930</wp:posOffset>
            </wp:positionH>
            <wp:positionV relativeFrom="paragraph">
              <wp:posOffset>591820</wp:posOffset>
            </wp:positionV>
            <wp:extent cx="5755640" cy="3561080"/>
            <wp:effectExtent l="19050" t="0" r="0" b="0"/>
            <wp:wrapSquare wrapText="bothSides"/>
            <wp:docPr id="1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5755640" cy="3561080"/>
                    </a:xfrm>
                    <a:prstGeom prst="rect">
                      <a:avLst/>
                    </a:prstGeom>
                    <a:noFill/>
                    <a:ln w="9525">
                      <a:noFill/>
                      <a:miter lim="800000"/>
                      <a:headEnd/>
                      <a:tailEnd/>
                    </a:ln>
                  </pic:spPr>
                </pic:pic>
              </a:graphicData>
            </a:graphic>
          </wp:anchor>
        </w:drawing>
      </w:r>
      <w:r>
        <w:rPr>
          <w:rFonts w:ascii="Candara" w:hAnsi="Candara"/>
          <w:b/>
          <w:sz w:val="24"/>
        </w:rPr>
        <w:t xml:space="preserve">   C</w:t>
      </w:r>
      <w:r w:rsidR="004E5BE1">
        <w:rPr>
          <w:rFonts w:ascii="Candara" w:hAnsi="Candara"/>
          <w:b/>
          <w:sz w:val="24"/>
        </w:rPr>
        <w:t>ette réalisation est estimée de manière sommaire à quatorze millions huit cent soixante quinze mille dirhams hors taxes comprises.</w:t>
      </w:r>
    </w:p>
    <w:p w:rsidR="00645F69" w:rsidRPr="00645F69" w:rsidRDefault="00645F69" w:rsidP="00645F69">
      <w:pPr>
        <w:pStyle w:val="Paragraphedeliste"/>
        <w:ind w:left="1440"/>
        <w:rPr>
          <w:rFonts w:ascii="Candara" w:hAnsi="Candara"/>
          <w:b/>
          <w:sz w:val="24"/>
        </w:rPr>
      </w:pPr>
    </w:p>
    <w:sectPr w:rsidR="00645F69" w:rsidRPr="00645F69" w:rsidSect="006462AB">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957B0" w:rsidRDefault="003957B0" w:rsidP="000812A9">
      <w:pPr>
        <w:spacing w:after="0" w:line="240" w:lineRule="auto"/>
      </w:pPr>
      <w:r>
        <w:separator/>
      </w:r>
    </w:p>
  </w:endnote>
  <w:endnote w:type="continuationSeparator" w:id="1">
    <w:p w:rsidR="003957B0" w:rsidRDefault="003957B0" w:rsidP="000812A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957B0" w:rsidRDefault="003957B0" w:rsidP="000812A9">
      <w:pPr>
        <w:spacing w:after="0" w:line="240" w:lineRule="auto"/>
      </w:pPr>
      <w:r>
        <w:separator/>
      </w:r>
    </w:p>
  </w:footnote>
  <w:footnote w:type="continuationSeparator" w:id="1">
    <w:p w:rsidR="003957B0" w:rsidRDefault="003957B0" w:rsidP="000812A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6859BC"/>
    <w:multiLevelType w:val="hybridMultilevel"/>
    <w:tmpl w:val="72886A44"/>
    <w:lvl w:ilvl="0" w:tplc="4F700C88">
      <w:start w:val="1"/>
      <w:numFmt w:val="bullet"/>
      <w:lvlText w:val=""/>
      <w:lvlJc w:val="left"/>
      <w:pPr>
        <w:tabs>
          <w:tab w:val="num" w:pos="720"/>
        </w:tabs>
        <w:ind w:left="720" w:hanging="360"/>
      </w:pPr>
      <w:rPr>
        <w:rFonts w:ascii="Wingdings" w:hAnsi="Wingdings" w:hint="default"/>
      </w:rPr>
    </w:lvl>
    <w:lvl w:ilvl="1" w:tplc="1D664088" w:tentative="1">
      <w:start w:val="1"/>
      <w:numFmt w:val="bullet"/>
      <w:lvlText w:val=""/>
      <w:lvlJc w:val="left"/>
      <w:pPr>
        <w:tabs>
          <w:tab w:val="num" w:pos="1440"/>
        </w:tabs>
        <w:ind w:left="1440" w:hanging="360"/>
      </w:pPr>
      <w:rPr>
        <w:rFonts w:ascii="Wingdings" w:hAnsi="Wingdings" w:hint="default"/>
      </w:rPr>
    </w:lvl>
    <w:lvl w:ilvl="2" w:tplc="0BE2586E" w:tentative="1">
      <w:start w:val="1"/>
      <w:numFmt w:val="bullet"/>
      <w:lvlText w:val=""/>
      <w:lvlJc w:val="left"/>
      <w:pPr>
        <w:tabs>
          <w:tab w:val="num" w:pos="2160"/>
        </w:tabs>
        <w:ind w:left="2160" w:hanging="360"/>
      </w:pPr>
      <w:rPr>
        <w:rFonts w:ascii="Wingdings" w:hAnsi="Wingdings" w:hint="default"/>
      </w:rPr>
    </w:lvl>
    <w:lvl w:ilvl="3" w:tplc="EBE079EE" w:tentative="1">
      <w:start w:val="1"/>
      <w:numFmt w:val="bullet"/>
      <w:lvlText w:val=""/>
      <w:lvlJc w:val="left"/>
      <w:pPr>
        <w:tabs>
          <w:tab w:val="num" w:pos="2880"/>
        </w:tabs>
        <w:ind w:left="2880" w:hanging="360"/>
      </w:pPr>
      <w:rPr>
        <w:rFonts w:ascii="Wingdings" w:hAnsi="Wingdings" w:hint="default"/>
      </w:rPr>
    </w:lvl>
    <w:lvl w:ilvl="4" w:tplc="01C06EE0" w:tentative="1">
      <w:start w:val="1"/>
      <w:numFmt w:val="bullet"/>
      <w:lvlText w:val=""/>
      <w:lvlJc w:val="left"/>
      <w:pPr>
        <w:tabs>
          <w:tab w:val="num" w:pos="3600"/>
        </w:tabs>
        <w:ind w:left="3600" w:hanging="360"/>
      </w:pPr>
      <w:rPr>
        <w:rFonts w:ascii="Wingdings" w:hAnsi="Wingdings" w:hint="default"/>
      </w:rPr>
    </w:lvl>
    <w:lvl w:ilvl="5" w:tplc="14C421AE" w:tentative="1">
      <w:start w:val="1"/>
      <w:numFmt w:val="bullet"/>
      <w:lvlText w:val=""/>
      <w:lvlJc w:val="left"/>
      <w:pPr>
        <w:tabs>
          <w:tab w:val="num" w:pos="4320"/>
        </w:tabs>
        <w:ind w:left="4320" w:hanging="360"/>
      </w:pPr>
      <w:rPr>
        <w:rFonts w:ascii="Wingdings" w:hAnsi="Wingdings" w:hint="default"/>
      </w:rPr>
    </w:lvl>
    <w:lvl w:ilvl="6" w:tplc="6B6EC37A" w:tentative="1">
      <w:start w:val="1"/>
      <w:numFmt w:val="bullet"/>
      <w:lvlText w:val=""/>
      <w:lvlJc w:val="left"/>
      <w:pPr>
        <w:tabs>
          <w:tab w:val="num" w:pos="5040"/>
        </w:tabs>
        <w:ind w:left="5040" w:hanging="360"/>
      </w:pPr>
      <w:rPr>
        <w:rFonts w:ascii="Wingdings" w:hAnsi="Wingdings" w:hint="default"/>
      </w:rPr>
    </w:lvl>
    <w:lvl w:ilvl="7" w:tplc="C0D09C58" w:tentative="1">
      <w:start w:val="1"/>
      <w:numFmt w:val="bullet"/>
      <w:lvlText w:val=""/>
      <w:lvlJc w:val="left"/>
      <w:pPr>
        <w:tabs>
          <w:tab w:val="num" w:pos="5760"/>
        </w:tabs>
        <w:ind w:left="5760" w:hanging="360"/>
      </w:pPr>
      <w:rPr>
        <w:rFonts w:ascii="Wingdings" w:hAnsi="Wingdings" w:hint="default"/>
      </w:rPr>
    </w:lvl>
    <w:lvl w:ilvl="8" w:tplc="6DDAD9B4" w:tentative="1">
      <w:start w:val="1"/>
      <w:numFmt w:val="bullet"/>
      <w:lvlText w:val=""/>
      <w:lvlJc w:val="left"/>
      <w:pPr>
        <w:tabs>
          <w:tab w:val="num" w:pos="6480"/>
        </w:tabs>
        <w:ind w:left="6480" w:hanging="360"/>
      </w:pPr>
      <w:rPr>
        <w:rFonts w:ascii="Wingdings" w:hAnsi="Wingdings" w:hint="default"/>
      </w:rPr>
    </w:lvl>
  </w:abstractNum>
  <w:abstractNum w:abstractNumId="1">
    <w:nsid w:val="21F01F1A"/>
    <w:multiLevelType w:val="hybridMultilevel"/>
    <w:tmpl w:val="B5D8A57E"/>
    <w:lvl w:ilvl="0" w:tplc="73F86264">
      <w:start w:val="1"/>
      <w:numFmt w:val="bullet"/>
      <w:lvlText w:val=""/>
      <w:lvlJc w:val="left"/>
      <w:pPr>
        <w:tabs>
          <w:tab w:val="num" w:pos="720"/>
        </w:tabs>
        <w:ind w:left="720" w:hanging="360"/>
      </w:pPr>
      <w:rPr>
        <w:rFonts w:ascii="Wingdings" w:hAnsi="Wingdings" w:hint="default"/>
      </w:rPr>
    </w:lvl>
    <w:lvl w:ilvl="1" w:tplc="EFE6DC96" w:tentative="1">
      <w:start w:val="1"/>
      <w:numFmt w:val="bullet"/>
      <w:lvlText w:val=""/>
      <w:lvlJc w:val="left"/>
      <w:pPr>
        <w:tabs>
          <w:tab w:val="num" w:pos="1440"/>
        </w:tabs>
        <w:ind w:left="1440" w:hanging="360"/>
      </w:pPr>
      <w:rPr>
        <w:rFonts w:ascii="Wingdings" w:hAnsi="Wingdings" w:hint="default"/>
      </w:rPr>
    </w:lvl>
    <w:lvl w:ilvl="2" w:tplc="08143CB0" w:tentative="1">
      <w:start w:val="1"/>
      <w:numFmt w:val="bullet"/>
      <w:lvlText w:val=""/>
      <w:lvlJc w:val="left"/>
      <w:pPr>
        <w:tabs>
          <w:tab w:val="num" w:pos="2160"/>
        </w:tabs>
        <w:ind w:left="2160" w:hanging="360"/>
      </w:pPr>
      <w:rPr>
        <w:rFonts w:ascii="Wingdings" w:hAnsi="Wingdings" w:hint="default"/>
      </w:rPr>
    </w:lvl>
    <w:lvl w:ilvl="3" w:tplc="BB680E4A" w:tentative="1">
      <w:start w:val="1"/>
      <w:numFmt w:val="bullet"/>
      <w:lvlText w:val=""/>
      <w:lvlJc w:val="left"/>
      <w:pPr>
        <w:tabs>
          <w:tab w:val="num" w:pos="2880"/>
        </w:tabs>
        <w:ind w:left="2880" w:hanging="360"/>
      </w:pPr>
      <w:rPr>
        <w:rFonts w:ascii="Wingdings" w:hAnsi="Wingdings" w:hint="default"/>
      </w:rPr>
    </w:lvl>
    <w:lvl w:ilvl="4" w:tplc="98C43AC6" w:tentative="1">
      <w:start w:val="1"/>
      <w:numFmt w:val="bullet"/>
      <w:lvlText w:val=""/>
      <w:lvlJc w:val="left"/>
      <w:pPr>
        <w:tabs>
          <w:tab w:val="num" w:pos="3600"/>
        </w:tabs>
        <w:ind w:left="3600" w:hanging="360"/>
      </w:pPr>
      <w:rPr>
        <w:rFonts w:ascii="Wingdings" w:hAnsi="Wingdings" w:hint="default"/>
      </w:rPr>
    </w:lvl>
    <w:lvl w:ilvl="5" w:tplc="2F5EB610" w:tentative="1">
      <w:start w:val="1"/>
      <w:numFmt w:val="bullet"/>
      <w:lvlText w:val=""/>
      <w:lvlJc w:val="left"/>
      <w:pPr>
        <w:tabs>
          <w:tab w:val="num" w:pos="4320"/>
        </w:tabs>
        <w:ind w:left="4320" w:hanging="360"/>
      </w:pPr>
      <w:rPr>
        <w:rFonts w:ascii="Wingdings" w:hAnsi="Wingdings" w:hint="default"/>
      </w:rPr>
    </w:lvl>
    <w:lvl w:ilvl="6" w:tplc="FB28BAB8" w:tentative="1">
      <w:start w:val="1"/>
      <w:numFmt w:val="bullet"/>
      <w:lvlText w:val=""/>
      <w:lvlJc w:val="left"/>
      <w:pPr>
        <w:tabs>
          <w:tab w:val="num" w:pos="5040"/>
        </w:tabs>
        <w:ind w:left="5040" w:hanging="360"/>
      </w:pPr>
      <w:rPr>
        <w:rFonts w:ascii="Wingdings" w:hAnsi="Wingdings" w:hint="default"/>
      </w:rPr>
    </w:lvl>
    <w:lvl w:ilvl="7" w:tplc="93DCC7E2" w:tentative="1">
      <w:start w:val="1"/>
      <w:numFmt w:val="bullet"/>
      <w:lvlText w:val=""/>
      <w:lvlJc w:val="left"/>
      <w:pPr>
        <w:tabs>
          <w:tab w:val="num" w:pos="5760"/>
        </w:tabs>
        <w:ind w:left="5760" w:hanging="360"/>
      </w:pPr>
      <w:rPr>
        <w:rFonts w:ascii="Wingdings" w:hAnsi="Wingdings" w:hint="default"/>
      </w:rPr>
    </w:lvl>
    <w:lvl w:ilvl="8" w:tplc="B308EC7A" w:tentative="1">
      <w:start w:val="1"/>
      <w:numFmt w:val="bullet"/>
      <w:lvlText w:val=""/>
      <w:lvlJc w:val="left"/>
      <w:pPr>
        <w:tabs>
          <w:tab w:val="num" w:pos="6480"/>
        </w:tabs>
        <w:ind w:left="6480" w:hanging="360"/>
      </w:pPr>
      <w:rPr>
        <w:rFonts w:ascii="Wingdings" w:hAnsi="Wingdings" w:hint="default"/>
      </w:rPr>
    </w:lvl>
  </w:abstractNum>
  <w:abstractNum w:abstractNumId="2">
    <w:nsid w:val="2A595FF7"/>
    <w:multiLevelType w:val="hybridMultilevel"/>
    <w:tmpl w:val="C75A533A"/>
    <w:lvl w:ilvl="0" w:tplc="BF14E8A8">
      <w:start w:val="1"/>
      <w:numFmt w:val="bullet"/>
      <w:lvlText w:val=""/>
      <w:lvlJc w:val="left"/>
      <w:pPr>
        <w:tabs>
          <w:tab w:val="num" w:pos="1440"/>
        </w:tabs>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nsid w:val="3B9616D7"/>
    <w:multiLevelType w:val="hybridMultilevel"/>
    <w:tmpl w:val="D33AFD6E"/>
    <w:lvl w:ilvl="0" w:tplc="237CC6C6">
      <w:start w:val="1"/>
      <w:numFmt w:val="bullet"/>
      <w:lvlText w:val=""/>
      <w:lvlJc w:val="left"/>
      <w:pPr>
        <w:tabs>
          <w:tab w:val="num" w:pos="720"/>
        </w:tabs>
        <w:ind w:left="720" w:hanging="360"/>
      </w:pPr>
      <w:rPr>
        <w:rFonts w:ascii="Wingdings" w:hAnsi="Wingdings" w:hint="default"/>
      </w:rPr>
    </w:lvl>
    <w:lvl w:ilvl="1" w:tplc="4BD6BB62" w:tentative="1">
      <w:start w:val="1"/>
      <w:numFmt w:val="bullet"/>
      <w:lvlText w:val=""/>
      <w:lvlJc w:val="left"/>
      <w:pPr>
        <w:tabs>
          <w:tab w:val="num" w:pos="1440"/>
        </w:tabs>
        <w:ind w:left="1440" w:hanging="360"/>
      </w:pPr>
      <w:rPr>
        <w:rFonts w:ascii="Wingdings" w:hAnsi="Wingdings" w:hint="default"/>
      </w:rPr>
    </w:lvl>
    <w:lvl w:ilvl="2" w:tplc="3162FC4C" w:tentative="1">
      <w:start w:val="1"/>
      <w:numFmt w:val="bullet"/>
      <w:lvlText w:val=""/>
      <w:lvlJc w:val="left"/>
      <w:pPr>
        <w:tabs>
          <w:tab w:val="num" w:pos="2160"/>
        </w:tabs>
        <w:ind w:left="2160" w:hanging="360"/>
      </w:pPr>
      <w:rPr>
        <w:rFonts w:ascii="Wingdings" w:hAnsi="Wingdings" w:hint="default"/>
      </w:rPr>
    </w:lvl>
    <w:lvl w:ilvl="3" w:tplc="B39E3AA4" w:tentative="1">
      <w:start w:val="1"/>
      <w:numFmt w:val="bullet"/>
      <w:lvlText w:val=""/>
      <w:lvlJc w:val="left"/>
      <w:pPr>
        <w:tabs>
          <w:tab w:val="num" w:pos="2880"/>
        </w:tabs>
        <w:ind w:left="2880" w:hanging="360"/>
      </w:pPr>
      <w:rPr>
        <w:rFonts w:ascii="Wingdings" w:hAnsi="Wingdings" w:hint="default"/>
      </w:rPr>
    </w:lvl>
    <w:lvl w:ilvl="4" w:tplc="25128F7C" w:tentative="1">
      <w:start w:val="1"/>
      <w:numFmt w:val="bullet"/>
      <w:lvlText w:val=""/>
      <w:lvlJc w:val="left"/>
      <w:pPr>
        <w:tabs>
          <w:tab w:val="num" w:pos="3600"/>
        </w:tabs>
        <w:ind w:left="3600" w:hanging="360"/>
      </w:pPr>
      <w:rPr>
        <w:rFonts w:ascii="Wingdings" w:hAnsi="Wingdings" w:hint="default"/>
      </w:rPr>
    </w:lvl>
    <w:lvl w:ilvl="5" w:tplc="0CE658CA" w:tentative="1">
      <w:start w:val="1"/>
      <w:numFmt w:val="bullet"/>
      <w:lvlText w:val=""/>
      <w:lvlJc w:val="left"/>
      <w:pPr>
        <w:tabs>
          <w:tab w:val="num" w:pos="4320"/>
        </w:tabs>
        <w:ind w:left="4320" w:hanging="360"/>
      </w:pPr>
      <w:rPr>
        <w:rFonts w:ascii="Wingdings" w:hAnsi="Wingdings" w:hint="default"/>
      </w:rPr>
    </w:lvl>
    <w:lvl w:ilvl="6" w:tplc="CD9C8138" w:tentative="1">
      <w:start w:val="1"/>
      <w:numFmt w:val="bullet"/>
      <w:lvlText w:val=""/>
      <w:lvlJc w:val="left"/>
      <w:pPr>
        <w:tabs>
          <w:tab w:val="num" w:pos="5040"/>
        </w:tabs>
        <w:ind w:left="5040" w:hanging="360"/>
      </w:pPr>
      <w:rPr>
        <w:rFonts w:ascii="Wingdings" w:hAnsi="Wingdings" w:hint="default"/>
      </w:rPr>
    </w:lvl>
    <w:lvl w:ilvl="7" w:tplc="CC1E598E" w:tentative="1">
      <w:start w:val="1"/>
      <w:numFmt w:val="bullet"/>
      <w:lvlText w:val=""/>
      <w:lvlJc w:val="left"/>
      <w:pPr>
        <w:tabs>
          <w:tab w:val="num" w:pos="5760"/>
        </w:tabs>
        <w:ind w:left="5760" w:hanging="360"/>
      </w:pPr>
      <w:rPr>
        <w:rFonts w:ascii="Wingdings" w:hAnsi="Wingdings" w:hint="default"/>
      </w:rPr>
    </w:lvl>
    <w:lvl w:ilvl="8" w:tplc="2570C292" w:tentative="1">
      <w:start w:val="1"/>
      <w:numFmt w:val="bullet"/>
      <w:lvlText w:val=""/>
      <w:lvlJc w:val="left"/>
      <w:pPr>
        <w:tabs>
          <w:tab w:val="num" w:pos="6480"/>
        </w:tabs>
        <w:ind w:left="6480" w:hanging="360"/>
      </w:pPr>
      <w:rPr>
        <w:rFonts w:ascii="Wingdings" w:hAnsi="Wingdings" w:hint="default"/>
      </w:rPr>
    </w:lvl>
  </w:abstractNum>
  <w:abstractNum w:abstractNumId="4">
    <w:nsid w:val="57B3460F"/>
    <w:multiLevelType w:val="hybridMultilevel"/>
    <w:tmpl w:val="F8D24428"/>
    <w:lvl w:ilvl="0" w:tplc="37CCE0BE">
      <w:start w:val="1"/>
      <w:numFmt w:val="bullet"/>
      <w:lvlText w:val=""/>
      <w:lvlJc w:val="left"/>
      <w:pPr>
        <w:tabs>
          <w:tab w:val="num" w:pos="720"/>
        </w:tabs>
        <w:ind w:left="720" w:hanging="360"/>
      </w:pPr>
      <w:rPr>
        <w:rFonts w:ascii="Wingdings" w:hAnsi="Wingdings" w:hint="default"/>
      </w:rPr>
    </w:lvl>
    <w:lvl w:ilvl="1" w:tplc="5714121A" w:tentative="1">
      <w:start w:val="1"/>
      <w:numFmt w:val="bullet"/>
      <w:lvlText w:val=""/>
      <w:lvlJc w:val="left"/>
      <w:pPr>
        <w:tabs>
          <w:tab w:val="num" w:pos="1440"/>
        </w:tabs>
        <w:ind w:left="1440" w:hanging="360"/>
      </w:pPr>
      <w:rPr>
        <w:rFonts w:ascii="Wingdings" w:hAnsi="Wingdings" w:hint="default"/>
      </w:rPr>
    </w:lvl>
    <w:lvl w:ilvl="2" w:tplc="EFC4C1F4" w:tentative="1">
      <w:start w:val="1"/>
      <w:numFmt w:val="bullet"/>
      <w:lvlText w:val=""/>
      <w:lvlJc w:val="left"/>
      <w:pPr>
        <w:tabs>
          <w:tab w:val="num" w:pos="2160"/>
        </w:tabs>
        <w:ind w:left="2160" w:hanging="360"/>
      </w:pPr>
      <w:rPr>
        <w:rFonts w:ascii="Wingdings" w:hAnsi="Wingdings" w:hint="default"/>
      </w:rPr>
    </w:lvl>
    <w:lvl w:ilvl="3" w:tplc="31A85B68" w:tentative="1">
      <w:start w:val="1"/>
      <w:numFmt w:val="bullet"/>
      <w:lvlText w:val=""/>
      <w:lvlJc w:val="left"/>
      <w:pPr>
        <w:tabs>
          <w:tab w:val="num" w:pos="2880"/>
        </w:tabs>
        <w:ind w:left="2880" w:hanging="360"/>
      </w:pPr>
      <w:rPr>
        <w:rFonts w:ascii="Wingdings" w:hAnsi="Wingdings" w:hint="default"/>
      </w:rPr>
    </w:lvl>
    <w:lvl w:ilvl="4" w:tplc="3DB24388" w:tentative="1">
      <w:start w:val="1"/>
      <w:numFmt w:val="bullet"/>
      <w:lvlText w:val=""/>
      <w:lvlJc w:val="left"/>
      <w:pPr>
        <w:tabs>
          <w:tab w:val="num" w:pos="3600"/>
        </w:tabs>
        <w:ind w:left="3600" w:hanging="360"/>
      </w:pPr>
      <w:rPr>
        <w:rFonts w:ascii="Wingdings" w:hAnsi="Wingdings" w:hint="default"/>
      </w:rPr>
    </w:lvl>
    <w:lvl w:ilvl="5" w:tplc="25B61A98" w:tentative="1">
      <w:start w:val="1"/>
      <w:numFmt w:val="bullet"/>
      <w:lvlText w:val=""/>
      <w:lvlJc w:val="left"/>
      <w:pPr>
        <w:tabs>
          <w:tab w:val="num" w:pos="4320"/>
        </w:tabs>
        <w:ind w:left="4320" w:hanging="360"/>
      </w:pPr>
      <w:rPr>
        <w:rFonts w:ascii="Wingdings" w:hAnsi="Wingdings" w:hint="default"/>
      </w:rPr>
    </w:lvl>
    <w:lvl w:ilvl="6" w:tplc="7F5EAC50" w:tentative="1">
      <w:start w:val="1"/>
      <w:numFmt w:val="bullet"/>
      <w:lvlText w:val=""/>
      <w:lvlJc w:val="left"/>
      <w:pPr>
        <w:tabs>
          <w:tab w:val="num" w:pos="5040"/>
        </w:tabs>
        <w:ind w:left="5040" w:hanging="360"/>
      </w:pPr>
      <w:rPr>
        <w:rFonts w:ascii="Wingdings" w:hAnsi="Wingdings" w:hint="default"/>
      </w:rPr>
    </w:lvl>
    <w:lvl w:ilvl="7" w:tplc="127EE4EA" w:tentative="1">
      <w:start w:val="1"/>
      <w:numFmt w:val="bullet"/>
      <w:lvlText w:val=""/>
      <w:lvlJc w:val="left"/>
      <w:pPr>
        <w:tabs>
          <w:tab w:val="num" w:pos="5760"/>
        </w:tabs>
        <w:ind w:left="5760" w:hanging="360"/>
      </w:pPr>
      <w:rPr>
        <w:rFonts w:ascii="Wingdings" w:hAnsi="Wingdings" w:hint="default"/>
      </w:rPr>
    </w:lvl>
    <w:lvl w:ilvl="8" w:tplc="A536A774" w:tentative="1">
      <w:start w:val="1"/>
      <w:numFmt w:val="bullet"/>
      <w:lvlText w:val=""/>
      <w:lvlJc w:val="left"/>
      <w:pPr>
        <w:tabs>
          <w:tab w:val="num" w:pos="6480"/>
        </w:tabs>
        <w:ind w:left="6480" w:hanging="360"/>
      </w:pPr>
      <w:rPr>
        <w:rFonts w:ascii="Wingdings" w:hAnsi="Wingdings" w:hint="default"/>
      </w:rPr>
    </w:lvl>
  </w:abstractNum>
  <w:abstractNum w:abstractNumId="5">
    <w:nsid w:val="64416CB7"/>
    <w:multiLevelType w:val="hybridMultilevel"/>
    <w:tmpl w:val="D64CC5CE"/>
    <w:lvl w:ilvl="0" w:tplc="1674D7E8">
      <w:start w:val="1"/>
      <w:numFmt w:val="bullet"/>
      <w:lvlText w:val=""/>
      <w:lvlJc w:val="left"/>
      <w:pPr>
        <w:tabs>
          <w:tab w:val="num" w:pos="720"/>
        </w:tabs>
        <w:ind w:left="720" w:hanging="360"/>
      </w:pPr>
      <w:rPr>
        <w:rFonts w:ascii="Wingdings" w:hAnsi="Wingdings" w:hint="default"/>
      </w:rPr>
    </w:lvl>
    <w:lvl w:ilvl="1" w:tplc="7D08183E" w:tentative="1">
      <w:start w:val="1"/>
      <w:numFmt w:val="bullet"/>
      <w:lvlText w:val=""/>
      <w:lvlJc w:val="left"/>
      <w:pPr>
        <w:tabs>
          <w:tab w:val="num" w:pos="1440"/>
        </w:tabs>
        <w:ind w:left="1440" w:hanging="360"/>
      </w:pPr>
      <w:rPr>
        <w:rFonts w:ascii="Wingdings" w:hAnsi="Wingdings" w:hint="default"/>
      </w:rPr>
    </w:lvl>
    <w:lvl w:ilvl="2" w:tplc="85966F92" w:tentative="1">
      <w:start w:val="1"/>
      <w:numFmt w:val="bullet"/>
      <w:lvlText w:val=""/>
      <w:lvlJc w:val="left"/>
      <w:pPr>
        <w:tabs>
          <w:tab w:val="num" w:pos="2160"/>
        </w:tabs>
        <w:ind w:left="2160" w:hanging="360"/>
      </w:pPr>
      <w:rPr>
        <w:rFonts w:ascii="Wingdings" w:hAnsi="Wingdings" w:hint="default"/>
      </w:rPr>
    </w:lvl>
    <w:lvl w:ilvl="3" w:tplc="C8CCEE96" w:tentative="1">
      <w:start w:val="1"/>
      <w:numFmt w:val="bullet"/>
      <w:lvlText w:val=""/>
      <w:lvlJc w:val="left"/>
      <w:pPr>
        <w:tabs>
          <w:tab w:val="num" w:pos="2880"/>
        </w:tabs>
        <w:ind w:left="2880" w:hanging="360"/>
      </w:pPr>
      <w:rPr>
        <w:rFonts w:ascii="Wingdings" w:hAnsi="Wingdings" w:hint="default"/>
      </w:rPr>
    </w:lvl>
    <w:lvl w:ilvl="4" w:tplc="8564AC18" w:tentative="1">
      <w:start w:val="1"/>
      <w:numFmt w:val="bullet"/>
      <w:lvlText w:val=""/>
      <w:lvlJc w:val="left"/>
      <w:pPr>
        <w:tabs>
          <w:tab w:val="num" w:pos="3600"/>
        </w:tabs>
        <w:ind w:left="3600" w:hanging="360"/>
      </w:pPr>
      <w:rPr>
        <w:rFonts w:ascii="Wingdings" w:hAnsi="Wingdings" w:hint="default"/>
      </w:rPr>
    </w:lvl>
    <w:lvl w:ilvl="5" w:tplc="8BB63C3A" w:tentative="1">
      <w:start w:val="1"/>
      <w:numFmt w:val="bullet"/>
      <w:lvlText w:val=""/>
      <w:lvlJc w:val="left"/>
      <w:pPr>
        <w:tabs>
          <w:tab w:val="num" w:pos="4320"/>
        </w:tabs>
        <w:ind w:left="4320" w:hanging="360"/>
      </w:pPr>
      <w:rPr>
        <w:rFonts w:ascii="Wingdings" w:hAnsi="Wingdings" w:hint="default"/>
      </w:rPr>
    </w:lvl>
    <w:lvl w:ilvl="6" w:tplc="0C0806BE" w:tentative="1">
      <w:start w:val="1"/>
      <w:numFmt w:val="bullet"/>
      <w:lvlText w:val=""/>
      <w:lvlJc w:val="left"/>
      <w:pPr>
        <w:tabs>
          <w:tab w:val="num" w:pos="5040"/>
        </w:tabs>
        <w:ind w:left="5040" w:hanging="360"/>
      </w:pPr>
      <w:rPr>
        <w:rFonts w:ascii="Wingdings" w:hAnsi="Wingdings" w:hint="default"/>
      </w:rPr>
    </w:lvl>
    <w:lvl w:ilvl="7" w:tplc="066EEC42" w:tentative="1">
      <w:start w:val="1"/>
      <w:numFmt w:val="bullet"/>
      <w:lvlText w:val=""/>
      <w:lvlJc w:val="left"/>
      <w:pPr>
        <w:tabs>
          <w:tab w:val="num" w:pos="5760"/>
        </w:tabs>
        <w:ind w:left="5760" w:hanging="360"/>
      </w:pPr>
      <w:rPr>
        <w:rFonts w:ascii="Wingdings" w:hAnsi="Wingdings" w:hint="default"/>
      </w:rPr>
    </w:lvl>
    <w:lvl w:ilvl="8" w:tplc="52D42726" w:tentative="1">
      <w:start w:val="1"/>
      <w:numFmt w:val="bullet"/>
      <w:lvlText w:val=""/>
      <w:lvlJc w:val="left"/>
      <w:pPr>
        <w:tabs>
          <w:tab w:val="num" w:pos="6480"/>
        </w:tabs>
        <w:ind w:left="6480" w:hanging="360"/>
      </w:pPr>
      <w:rPr>
        <w:rFonts w:ascii="Wingdings" w:hAnsi="Wingdings" w:hint="default"/>
      </w:rPr>
    </w:lvl>
  </w:abstractNum>
  <w:abstractNum w:abstractNumId="6">
    <w:nsid w:val="6B8F175F"/>
    <w:multiLevelType w:val="hybridMultilevel"/>
    <w:tmpl w:val="889E7836"/>
    <w:lvl w:ilvl="0" w:tplc="BF14E8A8">
      <w:start w:val="1"/>
      <w:numFmt w:val="bullet"/>
      <w:lvlText w:val=""/>
      <w:lvlJc w:val="left"/>
      <w:pPr>
        <w:tabs>
          <w:tab w:val="num" w:pos="720"/>
        </w:tabs>
        <w:ind w:left="720" w:hanging="360"/>
      </w:pPr>
      <w:rPr>
        <w:rFonts w:ascii="Wingdings" w:hAnsi="Wingdings" w:hint="default"/>
      </w:rPr>
    </w:lvl>
    <w:lvl w:ilvl="1" w:tplc="0DFCC2C6" w:tentative="1">
      <w:start w:val="1"/>
      <w:numFmt w:val="bullet"/>
      <w:lvlText w:val=""/>
      <w:lvlJc w:val="left"/>
      <w:pPr>
        <w:tabs>
          <w:tab w:val="num" w:pos="1440"/>
        </w:tabs>
        <w:ind w:left="1440" w:hanging="360"/>
      </w:pPr>
      <w:rPr>
        <w:rFonts w:ascii="Wingdings" w:hAnsi="Wingdings" w:hint="default"/>
      </w:rPr>
    </w:lvl>
    <w:lvl w:ilvl="2" w:tplc="BA82B8F0" w:tentative="1">
      <w:start w:val="1"/>
      <w:numFmt w:val="bullet"/>
      <w:lvlText w:val=""/>
      <w:lvlJc w:val="left"/>
      <w:pPr>
        <w:tabs>
          <w:tab w:val="num" w:pos="2160"/>
        </w:tabs>
        <w:ind w:left="2160" w:hanging="360"/>
      </w:pPr>
      <w:rPr>
        <w:rFonts w:ascii="Wingdings" w:hAnsi="Wingdings" w:hint="default"/>
      </w:rPr>
    </w:lvl>
    <w:lvl w:ilvl="3" w:tplc="8264B2A0" w:tentative="1">
      <w:start w:val="1"/>
      <w:numFmt w:val="bullet"/>
      <w:lvlText w:val=""/>
      <w:lvlJc w:val="left"/>
      <w:pPr>
        <w:tabs>
          <w:tab w:val="num" w:pos="2880"/>
        </w:tabs>
        <w:ind w:left="2880" w:hanging="360"/>
      </w:pPr>
      <w:rPr>
        <w:rFonts w:ascii="Wingdings" w:hAnsi="Wingdings" w:hint="default"/>
      </w:rPr>
    </w:lvl>
    <w:lvl w:ilvl="4" w:tplc="50CE6840" w:tentative="1">
      <w:start w:val="1"/>
      <w:numFmt w:val="bullet"/>
      <w:lvlText w:val=""/>
      <w:lvlJc w:val="left"/>
      <w:pPr>
        <w:tabs>
          <w:tab w:val="num" w:pos="3600"/>
        </w:tabs>
        <w:ind w:left="3600" w:hanging="360"/>
      </w:pPr>
      <w:rPr>
        <w:rFonts w:ascii="Wingdings" w:hAnsi="Wingdings" w:hint="default"/>
      </w:rPr>
    </w:lvl>
    <w:lvl w:ilvl="5" w:tplc="C0D2CB28" w:tentative="1">
      <w:start w:val="1"/>
      <w:numFmt w:val="bullet"/>
      <w:lvlText w:val=""/>
      <w:lvlJc w:val="left"/>
      <w:pPr>
        <w:tabs>
          <w:tab w:val="num" w:pos="4320"/>
        </w:tabs>
        <w:ind w:left="4320" w:hanging="360"/>
      </w:pPr>
      <w:rPr>
        <w:rFonts w:ascii="Wingdings" w:hAnsi="Wingdings" w:hint="default"/>
      </w:rPr>
    </w:lvl>
    <w:lvl w:ilvl="6" w:tplc="63DEC7A4" w:tentative="1">
      <w:start w:val="1"/>
      <w:numFmt w:val="bullet"/>
      <w:lvlText w:val=""/>
      <w:lvlJc w:val="left"/>
      <w:pPr>
        <w:tabs>
          <w:tab w:val="num" w:pos="5040"/>
        </w:tabs>
        <w:ind w:left="5040" w:hanging="360"/>
      </w:pPr>
      <w:rPr>
        <w:rFonts w:ascii="Wingdings" w:hAnsi="Wingdings" w:hint="default"/>
      </w:rPr>
    </w:lvl>
    <w:lvl w:ilvl="7" w:tplc="6D6EACC8" w:tentative="1">
      <w:start w:val="1"/>
      <w:numFmt w:val="bullet"/>
      <w:lvlText w:val=""/>
      <w:lvlJc w:val="left"/>
      <w:pPr>
        <w:tabs>
          <w:tab w:val="num" w:pos="5760"/>
        </w:tabs>
        <w:ind w:left="5760" w:hanging="360"/>
      </w:pPr>
      <w:rPr>
        <w:rFonts w:ascii="Wingdings" w:hAnsi="Wingdings" w:hint="default"/>
      </w:rPr>
    </w:lvl>
    <w:lvl w:ilvl="8" w:tplc="F6269F76"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4"/>
  </w:num>
  <w:num w:numId="3">
    <w:abstractNumId w:val="1"/>
  </w:num>
  <w:num w:numId="4">
    <w:abstractNumId w:val="0"/>
  </w:num>
  <w:num w:numId="5">
    <w:abstractNumId w:val="6"/>
  </w:num>
  <w:num w:numId="6">
    <w:abstractNumId w:val="3"/>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efaultTabStop w:val="708"/>
  <w:hyphenationZone w:val="425"/>
  <w:characterSpacingControl w:val="doNotCompress"/>
  <w:footnotePr>
    <w:footnote w:id="0"/>
    <w:footnote w:id="1"/>
  </w:footnotePr>
  <w:endnotePr>
    <w:endnote w:id="0"/>
    <w:endnote w:id="1"/>
  </w:endnotePr>
  <w:compat/>
  <w:rsids>
    <w:rsidRoot w:val="000812A9"/>
    <w:rsid w:val="000812A9"/>
    <w:rsid w:val="0025178A"/>
    <w:rsid w:val="002C0ED3"/>
    <w:rsid w:val="003957B0"/>
    <w:rsid w:val="00397CF1"/>
    <w:rsid w:val="00476155"/>
    <w:rsid w:val="004C109A"/>
    <w:rsid w:val="004E5BE1"/>
    <w:rsid w:val="00645F69"/>
    <w:rsid w:val="006462AB"/>
    <w:rsid w:val="00742F6D"/>
    <w:rsid w:val="0093716E"/>
    <w:rsid w:val="009679AB"/>
    <w:rsid w:val="00D079E8"/>
    <w:rsid w:val="00FD7742"/>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716E"/>
  </w:style>
  <w:style w:type="paragraph" w:styleId="Titre1">
    <w:name w:val="heading 1"/>
    <w:basedOn w:val="Normal"/>
    <w:next w:val="Normal"/>
    <w:link w:val="Titre1Car"/>
    <w:uiPriority w:val="9"/>
    <w:qFormat/>
    <w:rsid w:val="0093716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3716E"/>
    <w:rPr>
      <w:rFonts w:asciiTheme="majorHAnsi" w:eastAsiaTheme="majorEastAsia" w:hAnsiTheme="majorHAnsi" w:cstheme="majorBidi"/>
      <w:b/>
      <w:bCs/>
      <w:color w:val="365F91" w:themeColor="accent1" w:themeShade="BF"/>
      <w:sz w:val="28"/>
      <w:szCs w:val="28"/>
    </w:rPr>
  </w:style>
  <w:style w:type="paragraph" w:styleId="Titre">
    <w:name w:val="Title"/>
    <w:basedOn w:val="Normal"/>
    <w:next w:val="Normal"/>
    <w:link w:val="TitreCar"/>
    <w:uiPriority w:val="10"/>
    <w:qFormat/>
    <w:rsid w:val="0093716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93716E"/>
    <w:rPr>
      <w:rFonts w:asciiTheme="majorHAnsi" w:eastAsiaTheme="majorEastAsia" w:hAnsiTheme="majorHAnsi" w:cstheme="majorBidi"/>
      <w:color w:val="17365D" w:themeColor="text2" w:themeShade="BF"/>
      <w:spacing w:val="5"/>
      <w:kern w:val="28"/>
      <w:sz w:val="52"/>
      <w:szCs w:val="52"/>
    </w:rPr>
  </w:style>
  <w:style w:type="paragraph" w:styleId="Paragraphedeliste">
    <w:name w:val="List Paragraph"/>
    <w:basedOn w:val="Normal"/>
    <w:uiPriority w:val="34"/>
    <w:qFormat/>
    <w:rsid w:val="0093716E"/>
    <w:pPr>
      <w:ind w:left="720"/>
      <w:contextualSpacing/>
    </w:pPr>
  </w:style>
  <w:style w:type="paragraph" w:styleId="En-ttedetabledesmatires">
    <w:name w:val="TOC Heading"/>
    <w:basedOn w:val="Titre1"/>
    <w:next w:val="Normal"/>
    <w:uiPriority w:val="39"/>
    <w:unhideWhenUsed/>
    <w:qFormat/>
    <w:rsid w:val="0093716E"/>
    <w:pPr>
      <w:outlineLvl w:val="9"/>
    </w:pPr>
  </w:style>
  <w:style w:type="paragraph" w:styleId="Textedebulles">
    <w:name w:val="Balloon Text"/>
    <w:basedOn w:val="Normal"/>
    <w:link w:val="TextedebullesCar"/>
    <w:uiPriority w:val="99"/>
    <w:semiHidden/>
    <w:unhideWhenUsed/>
    <w:rsid w:val="000812A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812A9"/>
    <w:rPr>
      <w:rFonts w:ascii="Tahoma" w:hAnsi="Tahoma" w:cs="Tahoma"/>
      <w:sz w:val="16"/>
      <w:szCs w:val="16"/>
    </w:rPr>
  </w:style>
  <w:style w:type="paragraph" w:styleId="En-tte">
    <w:name w:val="header"/>
    <w:basedOn w:val="Normal"/>
    <w:link w:val="En-tteCar"/>
    <w:uiPriority w:val="99"/>
    <w:semiHidden/>
    <w:unhideWhenUsed/>
    <w:rsid w:val="000812A9"/>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0812A9"/>
  </w:style>
  <w:style w:type="paragraph" w:styleId="Pieddepage">
    <w:name w:val="footer"/>
    <w:basedOn w:val="Normal"/>
    <w:link w:val="PieddepageCar"/>
    <w:uiPriority w:val="99"/>
    <w:semiHidden/>
    <w:unhideWhenUsed/>
    <w:rsid w:val="000812A9"/>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0812A9"/>
  </w:style>
  <w:style w:type="paragraph" w:styleId="NormalWeb">
    <w:name w:val="Normal (Web)"/>
    <w:basedOn w:val="Normal"/>
    <w:uiPriority w:val="99"/>
    <w:semiHidden/>
    <w:unhideWhenUsed/>
    <w:rsid w:val="00397CF1"/>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121046651">
      <w:bodyDiv w:val="1"/>
      <w:marLeft w:val="0"/>
      <w:marRight w:val="0"/>
      <w:marTop w:val="0"/>
      <w:marBottom w:val="0"/>
      <w:divBdr>
        <w:top w:val="none" w:sz="0" w:space="0" w:color="auto"/>
        <w:left w:val="none" w:sz="0" w:space="0" w:color="auto"/>
        <w:bottom w:val="none" w:sz="0" w:space="0" w:color="auto"/>
        <w:right w:val="none" w:sz="0" w:space="0" w:color="auto"/>
      </w:divBdr>
    </w:div>
    <w:div w:id="142166066">
      <w:bodyDiv w:val="1"/>
      <w:marLeft w:val="0"/>
      <w:marRight w:val="0"/>
      <w:marTop w:val="0"/>
      <w:marBottom w:val="0"/>
      <w:divBdr>
        <w:top w:val="none" w:sz="0" w:space="0" w:color="auto"/>
        <w:left w:val="none" w:sz="0" w:space="0" w:color="auto"/>
        <w:bottom w:val="none" w:sz="0" w:space="0" w:color="auto"/>
        <w:right w:val="none" w:sz="0" w:space="0" w:color="auto"/>
      </w:divBdr>
    </w:div>
    <w:div w:id="366299831">
      <w:bodyDiv w:val="1"/>
      <w:marLeft w:val="0"/>
      <w:marRight w:val="0"/>
      <w:marTop w:val="0"/>
      <w:marBottom w:val="0"/>
      <w:divBdr>
        <w:top w:val="none" w:sz="0" w:space="0" w:color="auto"/>
        <w:left w:val="none" w:sz="0" w:space="0" w:color="auto"/>
        <w:bottom w:val="none" w:sz="0" w:space="0" w:color="auto"/>
        <w:right w:val="none" w:sz="0" w:space="0" w:color="auto"/>
      </w:divBdr>
      <w:divsChild>
        <w:div w:id="274139230">
          <w:marLeft w:val="734"/>
          <w:marRight w:val="0"/>
          <w:marTop w:val="0"/>
          <w:marBottom w:val="0"/>
          <w:divBdr>
            <w:top w:val="none" w:sz="0" w:space="0" w:color="auto"/>
            <w:left w:val="none" w:sz="0" w:space="0" w:color="auto"/>
            <w:bottom w:val="none" w:sz="0" w:space="0" w:color="auto"/>
            <w:right w:val="none" w:sz="0" w:space="0" w:color="auto"/>
          </w:divBdr>
        </w:div>
        <w:div w:id="50354175">
          <w:marLeft w:val="734"/>
          <w:marRight w:val="0"/>
          <w:marTop w:val="0"/>
          <w:marBottom w:val="0"/>
          <w:divBdr>
            <w:top w:val="none" w:sz="0" w:space="0" w:color="auto"/>
            <w:left w:val="none" w:sz="0" w:space="0" w:color="auto"/>
            <w:bottom w:val="none" w:sz="0" w:space="0" w:color="auto"/>
            <w:right w:val="none" w:sz="0" w:space="0" w:color="auto"/>
          </w:divBdr>
        </w:div>
        <w:div w:id="1895507367">
          <w:marLeft w:val="734"/>
          <w:marRight w:val="0"/>
          <w:marTop w:val="0"/>
          <w:marBottom w:val="0"/>
          <w:divBdr>
            <w:top w:val="none" w:sz="0" w:space="0" w:color="auto"/>
            <w:left w:val="none" w:sz="0" w:space="0" w:color="auto"/>
            <w:bottom w:val="none" w:sz="0" w:space="0" w:color="auto"/>
            <w:right w:val="none" w:sz="0" w:space="0" w:color="auto"/>
          </w:divBdr>
        </w:div>
        <w:div w:id="439952451">
          <w:marLeft w:val="734"/>
          <w:marRight w:val="0"/>
          <w:marTop w:val="0"/>
          <w:marBottom w:val="0"/>
          <w:divBdr>
            <w:top w:val="none" w:sz="0" w:space="0" w:color="auto"/>
            <w:left w:val="none" w:sz="0" w:space="0" w:color="auto"/>
            <w:bottom w:val="none" w:sz="0" w:space="0" w:color="auto"/>
            <w:right w:val="none" w:sz="0" w:space="0" w:color="auto"/>
          </w:divBdr>
        </w:div>
        <w:div w:id="585303689">
          <w:marLeft w:val="734"/>
          <w:marRight w:val="0"/>
          <w:marTop w:val="0"/>
          <w:marBottom w:val="0"/>
          <w:divBdr>
            <w:top w:val="none" w:sz="0" w:space="0" w:color="auto"/>
            <w:left w:val="none" w:sz="0" w:space="0" w:color="auto"/>
            <w:bottom w:val="none" w:sz="0" w:space="0" w:color="auto"/>
            <w:right w:val="none" w:sz="0" w:space="0" w:color="auto"/>
          </w:divBdr>
        </w:div>
        <w:div w:id="864364030">
          <w:marLeft w:val="734"/>
          <w:marRight w:val="0"/>
          <w:marTop w:val="0"/>
          <w:marBottom w:val="0"/>
          <w:divBdr>
            <w:top w:val="none" w:sz="0" w:space="0" w:color="auto"/>
            <w:left w:val="none" w:sz="0" w:space="0" w:color="auto"/>
            <w:bottom w:val="none" w:sz="0" w:space="0" w:color="auto"/>
            <w:right w:val="none" w:sz="0" w:space="0" w:color="auto"/>
          </w:divBdr>
        </w:div>
      </w:divsChild>
    </w:div>
    <w:div w:id="638926174">
      <w:bodyDiv w:val="1"/>
      <w:marLeft w:val="0"/>
      <w:marRight w:val="0"/>
      <w:marTop w:val="0"/>
      <w:marBottom w:val="0"/>
      <w:divBdr>
        <w:top w:val="none" w:sz="0" w:space="0" w:color="auto"/>
        <w:left w:val="none" w:sz="0" w:space="0" w:color="auto"/>
        <w:bottom w:val="none" w:sz="0" w:space="0" w:color="auto"/>
        <w:right w:val="none" w:sz="0" w:space="0" w:color="auto"/>
      </w:divBdr>
    </w:div>
    <w:div w:id="744686719">
      <w:bodyDiv w:val="1"/>
      <w:marLeft w:val="0"/>
      <w:marRight w:val="0"/>
      <w:marTop w:val="0"/>
      <w:marBottom w:val="0"/>
      <w:divBdr>
        <w:top w:val="none" w:sz="0" w:space="0" w:color="auto"/>
        <w:left w:val="none" w:sz="0" w:space="0" w:color="auto"/>
        <w:bottom w:val="none" w:sz="0" w:space="0" w:color="auto"/>
        <w:right w:val="none" w:sz="0" w:space="0" w:color="auto"/>
      </w:divBdr>
    </w:div>
    <w:div w:id="812715518">
      <w:bodyDiv w:val="1"/>
      <w:marLeft w:val="0"/>
      <w:marRight w:val="0"/>
      <w:marTop w:val="0"/>
      <w:marBottom w:val="0"/>
      <w:divBdr>
        <w:top w:val="none" w:sz="0" w:space="0" w:color="auto"/>
        <w:left w:val="none" w:sz="0" w:space="0" w:color="auto"/>
        <w:bottom w:val="none" w:sz="0" w:space="0" w:color="auto"/>
        <w:right w:val="none" w:sz="0" w:space="0" w:color="auto"/>
      </w:divBdr>
    </w:div>
    <w:div w:id="1267037545">
      <w:bodyDiv w:val="1"/>
      <w:marLeft w:val="0"/>
      <w:marRight w:val="0"/>
      <w:marTop w:val="0"/>
      <w:marBottom w:val="0"/>
      <w:divBdr>
        <w:top w:val="none" w:sz="0" w:space="0" w:color="auto"/>
        <w:left w:val="none" w:sz="0" w:space="0" w:color="auto"/>
        <w:bottom w:val="none" w:sz="0" w:space="0" w:color="auto"/>
        <w:right w:val="none" w:sz="0" w:space="0" w:color="auto"/>
      </w:divBdr>
    </w:div>
    <w:div w:id="1400252963">
      <w:bodyDiv w:val="1"/>
      <w:marLeft w:val="0"/>
      <w:marRight w:val="0"/>
      <w:marTop w:val="0"/>
      <w:marBottom w:val="0"/>
      <w:divBdr>
        <w:top w:val="none" w:sz="0" w:space="0" w:color="auto"/>
        <w:left w:val="none" w:sz="0" w:space="0" w:color="auto"/>
        <w:bottom w:val="none" w:sz="0" w:space="0" w:color="auto"/>
        <w:right w:val="none" w:sz="0" w:space="0" w:color="auto"/>
      </w:divBdr>
      <w:divsChild>
        <w:div w:id="1219243761">
          <w:marLeft w:val="720"/>
          <w:marRight w:val="0"/>
          <w:marTop w:val="0"/>
          <w:marBottom w:val="0"/>
          <w:divBdr>
            <w:top w:val="none" w:sz="0" w:space="0" w:color="auto"/>
            <w:left w:val="none" w:sz="0" w:space="0" w:color="auto"/>
            <w:bottom w:val="none" w:sz="0" w:space="0" w:color="auto"/>
            <w:right w:val="none" w:sz="0" w:space="0" w:color="auto"/>
          </w:divBdr>
        </w:div>
        <w:div w:id="1537885130">
          <w:marLeft w:val="720"/>
          <w:marRight w:val="0"/>
          <w:marTop w:val="0"/>
          <w:marBottom w:val="0"/>
          <w:divBdr>
            <w:top w:val="none" w:sz="0" w:space="0" w:color="auto"/>
            <w:left w:val="none" w:sz="0" w:space="0" w:color="auto"/>
            <w:bottom w:val="none" w:sz="0" w:space="0" w:color="auto"/>
            <w:right w:val="none" w:sz="0" w:space="0" w:color="auto"/>
          </w:divBdr>
        </w:div>
        <w:div w:id="881289934">
          <w:marLeft w:val="720"/>
          <w:marRight w:val="0"/>
          <w:marTop w:val="0"/>
          <w:marBottom w:val="0"/>
          <w:divBdr>
            <w:top w:val="none" w:sz="0" w:space="0" w:color="auto"/>
            <w:left w:val="none" w:sz="0" w:space="0" w:color="auto"/>
            <w:bottom w:val="none" w:sz="0" w:space="0" w:color="auto"/>
            <w:right w:val="none" w:sz="0" w:space="0" w:color="auto"/>
          </w:divBdr>
        </w:div>
        <w:div w:id="212084066">
          <w:marLeft w:val="720"/>
          <w:marRight w:val="0"/>
          <w:marTop w:val="0"/>
          <w:marBottom w:val="0"/>
          <w:divBdr>
            <w:top w:val="none" w:sz="0" w:space="0" w:color="auto"/>
            <w:left w:val="none" w:sz="0" w:space="0" w:color="auto"/>
            <w:bottom w:val="none" w:sz="0" w:space="0" w:color="auto"/>
            <w:right w:val="none" w:sz="0" w:space="0" w:color="auto"/>
          </w:divBdr>
        </w:div>
        <w:div w:id="1155729283">
          <w:marLeft w:val="720"/>
          <w:marRight w:val="0"/>
          <w:marTop w:val="0"/>
          <w:marBottom w:val="0"/>
          <w:divBdr>
            <w:top w:val="none" w:sz="0" w:space="0" w:color="auto"/>
            <w:left w:val="none" w:sz="0" w:space="0" w:color="auto"/>
            <w:bottom w:val="none" w:sz="0" w:space="0" w:color="auto"/>
            <w:right w:val="none" w:sz="0" w:space="0" w:color="auto"/>
          </w:divBdr>
        </w:div>
        <w:div w:id="652100925">
          <w:marLeft w:val="720"/>
          <w:marRight w:val="0"/>
          <w:marTop w:val="0"/>
          <w:marBottom w:val="0"/>
          <w:divBdr>
            <w:top w:val="none" w:sz="0" w:space="0" w:color="auto"/>
            <w:left w:val="none" w:sz="0" w:space="0" w:color="auto"/>
            <w:bottom w:val="none" w:sz="0" w:space="0" w:color="auto"/>
            <w:right w:val="none" w:sz="0" w:space="0" w:color="auto"/>
          </w:divBdr>
        </w:div>
        <w:div w:id="1686470150">
          <w:marLeft w:val="720"/>
          <w:marRight w:val="0"/>
          <w:marTop w:val="0"/>
          <w:marBottom w:val="0"/>
          <w:divBdr>
            <w:top w:val="none" w:sz="0" w:space="0" w:color="auto"/>
            <w:left w:val="none" w:sz="0" w:space="0" w:color="auto"/>
            <w:bottom w:val="none" w:sz="0" w:space="0" w:color="auto"/>
            <w:right w:val="none" w:sz="0" w:space="0" w:color="auto"/>
          </w:divBdr>
        </w:div>
      </w:divsChild>
    </w:div>
    <w:div w:id="1530994019">
      <w:bodyDiv w:val="1"/>
      <w:marLeft w:val="0"/>
      <w:marRight w:val="0"/>
      <w:marTop w:val="0"/>
      <w:marBottom w:val="0"/>
      <w:divBdr>
        <w:top w:val="none" w:sz="0" w:space="0" w:color="auto"/>
        <w:left w:val="none" w:sz="0" w:space="0" w:color="auto"/>
        <w:bottom w:val="none" w:sz="0" w:space="0" w:color="auto"/>
        <w:right w:val="none" w:sz="0" w:space="0" w:color="auto"/>
      </w:divBdr>
      <w:divsChild>
        <w:div w:id="1585843345">
          <w:marLeft w:val="734"/>
          <w:marRight w:val="0"/>
          <w:marTop w:val="0"/>
          <w:marBottom w:val="0"/>
          <w:divBdr>
            <w:top w:val="none" w:sz="0" w:space="0" w:color="auto"/>
            <w:left w:val="none" w:sz="0" w:space="0" w:color="auto"/>
            <w:bottom w:val="none" w:sz="0" w:space="0" w:color="auto"/>
            <w:right w:val="none" w:sz="0" w:space="0" w:color="auto"/>
          </w:divBdr>
        </w:div>
        <w:div w:id="852111983">
          <w:marLeft w:val="734"/>
          <w:marRight w:val="0"/>
          <w:marTop w:val="0"/>
          <w:marBottom w:val="0"/>
          <w:divBdr>
            <w:top w:val="none" w:sz="0" w:space="0" w:color="auto"/>
            <w:left w:val="none" w:sz="0" w:space="0" w:color="auto"/>
            <w:bottom w:val="none" w:sz="0" w:space="0" w:color="auto"/>
            <w:right w:val="none" w:sz="0" w:space="0" w:color="auto"/>
          </w:divBdr>
        </w:div>
        <w:div w:id="1713382334">
          <w:marLeft w:val="734"/>
          <w:marRight w:val="0"/>
          <w:marTop w:val="0"/>
          <w:marBottom w:val="0"/>
          <w:divBdr>
            <w:top w:val="none" w:sz="0" w:space="0" w:color="auto"/>
            <w:left w:val="none" w:sz="0" w:space="0" w:color="auto"/>
            <w:bottom w:val="none" w:sz="0" w:space="0" w:color="auto"/>
            <w:right w:val="none" w:sz="0" w:space="0" w:color="auto"/>
          </w:divBdr>
        </w:div>
        <w:div w:id="1380979409">
          <w:marLeft w:val="734"/>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NUL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png"/><Relationship Id="rId2" Type="http://schemas.openxmlformats.org/officeDocument/2006/relationships/styles" Target="styles.xml"/><Relationship Id="rId16" Type="http://schemas.microsoft.com/office/2007/relationships/hdphoto" Target="NUL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7</Pages>
  <Words>986</Words>
  <Characters>5424</Characters>
  <Application>Microsoft Office Word</Application>
  <DocSecurity>0</DocSecurity>
  <Lines>45</Lines>
  <Paragraphs>12</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6398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SAFAE BOUHOUSSE</dc:creator>
  <cp:lastModifiedBy>SAFAE BOUHOUSSE</cp:lastModifiedBy>
  <cp:revision>2</cp:revision>
  <cp:lastPrinted>2020-03-14T08:11:00Z</cp:lastPrinted>
  <dcterms:created xsi:type="dcterms:W3CDTF">2020-03-13T17:55:00Z</dcterms:created>
  <dcterms:modified xsi:type="dcterms:W3CDTF">2020-03-14T08:22:00Z</dcterms:modified>
</cp:coreProperties>
</file>